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BF" w:rsidRDefault="00863BBF" w:rsidP="00237A71">
      <w:pPr>
        <w:rPr>
          <w:rFonts w:ascii="Calibri" w:hAnsi="Calibri" w:cs="Calibri"/>
          <w:color w:val="C00000"/>
          <w:sz w:val="22"/>
          <w:szCs w:val="22"/>
        </w:rPr>
      </w:pPr>
      <w:permStart w:id="0" w:edGrp="everyone"/>
      <w:permEnd w:id="0"/>
    </w:p>
    <w:p w:rsidR="00B1788B" w:rsidRPr="002C5012" w:rsidRDefault="00B1788B" w:rsidP="00237A71">
      <w:pPr>
        <w:rPr>
          <w:rFonts w:ascii="Verdana" w:hAnsi="Verdana" w:cs="Calibri"/>
          <w:color w:val="C00000"/>
          <w:sz w:val="20"/>
          <w:szCs w:val="20"/>
        </w:rPr>
      </w:pPr>
      <w:r w:rsidRPr="002C5012">
        <w:rPr>
          <w:rFonts w:ascii="Verdana" w:hAnsi="Verdana" w:cs="Calibri"/>
          <w:color w:val="C00000"/>
          <w:sz w:val="20"/>
          <w:szCs w:val="20"/>
        </w:rPr>
        <w:t>Curriculum breve</w:t>
      </w:r>
    </w:p>
    <w:p w:rsidR="00B1788B" w:rsidRPr="002C5012" w:rsidRDefault="00B1788B" w:rsidP="00237A71">
      <w:pPr>
        <w:rPr>
          <w:rFonts w:ascii="Verdana" w:hAnsi="Verdana" w:cs="Calibri"/>
          <w:color w:val="000053"/>
          <w:sz w:val="20"/>
          <w:szCs w:val="20"/>
        </w:rPr>
      </w:pPr>
    </w:p>
    <w:p w:rsidR="00237A71" w:rsidRPr="002C5012" w:rsidRDefault="00237A71" w:rsidP="00237A71">
      <w:pPr>
        <w:rPr>
          <w:rFonts w:ascii="Verdana" w:hAnsi="Verdana" w:cs="Calibri"/>
          <w:b w:val="0"/>
          <w:color w:val="000053"/>
          <w:sz w:val="20"/>
          <w:szCs w:val="20"/>
        </w:rPr>
      </w:pPr>
      <w:r w:rsidRPr="002C5012">
        <w:rPr>
          <w:rFonts w:ascii="Verdana" w:hAnsi="Verdana" w:cs="Calibri"/>
          <w:color w:val="000053"/>
          <w:sz w:val="20"/>
          <w:szCs w:val="20"/>
        </w:rPr>
        <w:t>Nome</w:t>
      </w:r>
      <w:r w:rsidR="00F9670A" w:rsidRPr="002C5012">
        <w:rPr>
          <w:rFonts w:ascii="Verdana" w:hAnsi="Verdana" w:cs="Calibri"/>
          <w:color w:val="000053"/>
          <w:sz w:val="20"/>
          <w:szCs w:val="20"/>
        </w:rPr>
        <w:t xml:space="preserve"> </w:t>
      </w:r>
      <w:r w:rsidR="00F9670A" w:rsidRPr="002C5012">
        <w:rPr>
          <w:rFonts w:ascii="Verdana" w:hAnsi="Verdana" w:cs="Calibri"/>
          <w:b w:val="0"/>
          <w:color w:val="000053"/>
          <w:sz w:val="20"/>
          <w:szCs w:val="20"/>
        </w:rPr>
        <w:t>LIVIA</w:t>
      </w:r>
    </w:p>
    <w:p w:rsidR="00237A71" w:rsidRPr="002C5012" w:rsidRDefault="00237A71" w:rsidP="00237A71">
      <w:pPr>
        <w:rPr>
          <w:rFonts w:ascii="Verdana" w:hAnsi="Verdana" w:cs="Calibri"/>
          <w:b w:val="0"/>
          <w:color w:val="000053"/>
          <w:sz w:val="20"/>
          <w:szCs w:val="20"/>
        </w:rPr>
      </w:pPr>
      <w:r w:rsidRPr="002C5012">
        <w:rPr>
          <w:rFonts w:ascii="Verdana" w:hAnsi="Verdana" w:cs="Calibri"/>
          <w:color w:val="000053"/>
          <w:sz w:val="20"/>
          <w:szCs w:val="20"/>
        </w:rPr>
        <w:t>Cognome</w:t>
      </w:r>
      <w:r w:rsidR="00F9670A" w:rsidRPr="002C5012">
        <w:rPr>
          <w:rFonts w:ascii="Verdana" w:hAnsi="Verdana" w:cs="Calibri"/>
          <w:color w:val="000053"/>
          <w:sz w:val="20"/>
          <w:szCs w:val="20"/>
        </w:rPr>
        <w:t xml:space="preserve"> </w:t>
      </w:r>
      <w:r w:rsidR="00F9670A" w:rsidRPr="002C5012">
        <w:rPr>
          <w:rFonts w:ascii="Verdana" w:hAnsi="Verdana" w:cs="Calibri"/>
          <w:b w:val="0"/>
          <w:color w:val="000053"/>
          <w:sz w:val="20"/>
          <w:szCs w:val="20"/>
        </w:rPr>
        <w:t>BARENGHI</w:t>
      </w:r>
    </w:p>
    <w:p w:rsidR="00237A71" w:rsidRPr="002C5012" w:rsidRDefault="00237A71" w:rsidP="00237A71">
      <w:pPr>
        <w:rPr>
          <w:rFonts w:ascii="Verdana" w:hAnsi="Verdana" w:cs="Calibri"/>
          <w:b w:val="0"/>
          <w:color w:val="000053"/>
          <w:sz w:val="20"/>
          <w:szCs w:val="20"/>
        </w:rPr>
      </w:pPr>
      <w:r w:rsidRPr="002C5012">
        <w:rPr>
          <w:rFonts w:ascii="Verdana" w:hAnsi="Verdana" w:cs="Calibri"/>
          <w:color w:val="000053"/>
          <w:sz w:val="20"/>
          <w:szCs w:val="20"/>
        </w:rPr>
        <w:t>Codice fiscale</w:t>
      </w:r>
      <w:r w:rsidR="00F9670A" w:rsidRPr="002C5012">
        <w:rPr>
          <w:rFonts w:ascii="Verdana" w:hAnsi="Verdana" w:cs="Calibri"/>
          <w:color w:val="000053"/>
          <w:sz w:val="20"/>
          <w:szCs w:val="20"/>
        </w:rPr>
        <w:t xml:space="preserve"> </w:t>
      </w:r>
      <w:r w:rsidR="00F9670A" w:rsidRPr="002C5012">
        <w:rPr>
          <w:rFonts w:ascii="Verdana" w:hAnsi="Verdana" w:cs="Calibri"/>
          <w:b w:val="0"/>
          <w:color w:val="000053"/>
          <w:sz w:val="20"/>
          <w:szCs w:val="20"/>
        </w:rPr>
        <w:t>BRNLVI57H59E507H</w:t>
      </w:r>
    </w:p>
    <w:p w:rsidR="00237A71" w:rsidRPr="002C5012" w:rsidRDefault="00237A71" w:rsidP="00237A71">
      <w:pPr>
        <w:rPr>
          <w:rFonts w:ascii="Verdana" w:hAnsi="Verdana" w:cs="Calibri"/>
          <w:color w:val="000053"/>
          <w:sz w:val="20"/>
          <w:szCs w:val="20"/>
        </w:rPr>
      </w:pPr>
    </w:p>
    <w:p w:rsidR="00237A71" w:rsidRPr="002C5012" w:rsidRDefault="00237A71" w:rsidP="00237A71">
      <w:pPr>
        <w:rPr>
          <w:rFonts w:ascii="Verdana" w:hAnsi="Verdana" w:cs="Calibri"/>
          <w:color w:val="000053"/>
          <w:sz w:val="20"/>
          <w:szCs w:val="20"/>
        </w:rPr>
      </w:pPr>
      <w:r w:rsidRPr="002C5012">
        <w:rPr>
          <w:rFonts w:ascii="Verdana" w:hAnsi="Verdana" w:cs="Calibri"/>
          <w:color w:val="000053"/>
          <w:sz w:val="20"/>
          <w:szCs w:val="20"/>
        </w:rPr>
        <w:t>Attuale ruolo</w:t>
      </w:r>
    </w:p>
    <w:p w:rsidR="00237A71" w:rsidRPr="002C5012" w:rsidRDefault="00237A71" w:rsidP="00237A71">
      <w:pPr>
        <w:rPr>
          <w:rFonts w:ascii="Verdana" w:hAnsi="Verdana" w:cs="Calibri"/>
          <w:color w:val="000053"/>
          <w:sz w:val="20"/>
          <w:szCs w:val="20"/>
        </w:rPr>
      </w:pPr>
      <w:r w:rsidRPr="002C5012">
        <w:rPr>
          <w:rFonts w:ascii="Verdana" w:hAnsi="Verdana" w:cs="Calibri"/>
          <w:color w:val="000053"/>
          <w:sz w:val="20"/>
          <w:szCs w:val="20"/>
        </w:rPr>
        <w:t>Per l’Azienda/ Ente/Fondazione/ Università</w:t>
      </w:r>
    </w:p>
    <w:p w:rsidR="00F9670A" w:rsidRPr="002C5012" w:rsidRDefault="00F9670A" w:rsidP="00237A71">
      <w:pPr>
        <w:rPr>
          <w:rFonts w:ascii="Verdana" w:hAnsi="Verdana" w:cs="Calibri"/>
          <w:b w:val="0"/>
          <w:color w:val="000053"/>
          <w:sz w:val="20"/>
          <w:szCs w:val="20"/>
          <w:lang w:val="en-US"/>
        </w:rPr>
      </w:pPr>
      <w:r w:rsidRPr="002C5012">
        <w:rPr>
          <w:rFonts w:ascii="Verdana" w:hAnsi="Verdana" w:cs="Calibri"/>
          <w:b w:val="0"/>
          <w:color w:val="000053"/>
          <w:sz w:val="20"/>
          <w:szCs w:val="20"/>
          <w:lang w:val="en-US"/>
        </w:rPr>
        <w:t>Consulente</w:t>
      </w:r>
      <w:r w:rsidR="00B1788B" w:rsidRPr="002C5012">
        <w:rPr>
          <w:rFonts w:ascii="Verdana" w:hAnsi="Verdana" w:cs="Calibri"/>
          <w:b w:val="0"/>
          <w:color w:val="000053"/>
          <w:sz w:val="20"/>
          <w:szCs w:val="20"/>
          <w:lang w:val="en-US"/>
        </w:rPr>
        <w:t>:</w:t>
      </w:r>
      <w:r w:rsidRPr="002C5012">
        <w:rPr>
          <w:rFonts w:ascii="Verdana" w:hAnsi="Verdana" w:cs="Calibri"/>
          <w:b w:val="0"/>
          <w:color w:val="000053"/>
          <w:sz w:val="20"/>
          <w:szCs w:val="20"/>
          <w:lang w:val="en-US"/>
        </w:rPr>
        <w:t xml:space="preserve">  </w:t>
      </w:r>
      <w:r w:rsidR="00B1788B" w:rsidRPr="002C5012">
        <w:rPr>
          <w:rFonts w:ascii="Verdana" w:hAnsi="Verdana" w:cs="Calibri"/>
          <w:b w:val="0"/>
          <w:color w:val="000053"/>
          <w:sz w:val="20"/>
          <w:szCs w:val="20"/>
          <w:lang w:val="en-US"/>
        </w:rPr>
        <w:t>Integrated Orthodontic Services srl (LC)</w:t>
      </w:r>
      <w:r w:rsidR="008E4728">
        <w:rPr>
          <w:rFonts w:ascii="Verdana" w:hAnsi="Verdana" w:cs="Calibri"/>
          <w:b w:val="0"/>
          <w:color w:val="000053"/>
          <w:sz w:val="20"/>
          <w:szCs w:val="20"/>
          <w:lang w:val="en-US"/>
        </w:rPr>
        <w:t>, IT.</w:t>
      </w:r>
      <w:permStart w:id="1" w:edGrp="everyone"/>
      <w:permEnd w:id="1"/>
      <w:r w:rsidR="00B1788B" w:rsidRPr="002C5012">
        <w:rPr>
          <w:rFonts w:ascii="Verdana" w:hAnsi="Verdana" w:cs="Calibri"/>
          <w:b w:val="0"/>
          <w:color w:val="000053"/>
          <w:sz w:val="20"/>
          <w:szCs w:val="20"/>
          <w:lang w:val="en-US"/>
        </w:rPr>
        <w:t xml:space="preserve"> </w:t>
      </w:r>
    </w:p>
    <w:p w:rsidR="00F9670A" w:rsidRPr="002C5012" w:rsidRDefault="00F9670A" w:rsidP="00237A71">
      <w:pPr>
        <w:rPr>
          <w:rFonts w:ascii="Verdana" w:hAnsi="Verdana" w:cs="Calibri"/>
          <w:color w:val="000053"/>
          <w:sz w:val="20"/>
          <w:szCs w:val="20"/>
          <w:lang w:val="en-US"/>
        </w:rPr>
      </w:pPr>
    </w:p>
    <w:p w:rsidR="00237A71" w:rsidRPr="002C5012" w:rsidRDefault="00237A71" w:rsidP="00237A71">
      <w:pPr>
        <w:rPr>
          <w:rFonts w:ascii="Verdana" w:hAnsi="Verdana" w:cs="Calibri"/>
          <w:color w:val="000053"/>
          <w:sz w:val="20"/>
          <w:szCs w:val="20"/>
        </w:rPr>
      </w:pPr>
      <w:r w:rsidRPr="002C5012">
        <w:rPr>
          <w:rFonts w:ascii="Verdana" w:hAnsi="Verdana" w:cs="Calibri"/>
          <w:color w:val="000053"/>
          <w:sz w:val="20"/>
          <w:szCs w:val="20"/>
        </w:rPr>
        <w:t>Titoli accademici</w:t>
      </w:r>
    </w:p>
    <w:p w:rsidR="00F9670A" w:rsidRPr="002C5012" w:rsidRDefault="00F9670A" w:rsidP="00237A71">
      <w:pPr>
        <w:rPr>
          <w:rFonts w:ascii="Verdana" w:hAnsi="Verdana" w:cs="Calibri"/>
          <w:b w:val="0"/>
          <w:color w:val="000053"/>
          <w:sz w:val="20"/>
          <w:szCs w:val="20"/>
        </w:rPr>
      </w:pPr>
      <w:r w:rsidRPr="002C5012">
        <w:rPr>
          <w:rFonts w:ascii="Verdana" w:hAnsi="Verdana" w:cs="Calibri"/>
          <w:b w:val="0"/>
          <w:color w:val="000053"/>
          <w:sz w:val="20"/>
          <w:szCs w:val="20"/>
        </w:rPr>
        <w:t>LAUREA IN SCIENZE BIOLOGICHE</w:t>
      </w:r>
    </w:p>
    <w:p w:rsidR="00F9670A" w:rsidRPr="002C5012" w:rsidRDefault="00F9670A" w:rsidP="00237A71">
      <w:pPr>
        <w:rPr>
          <w:rFonts w:ascii="Verdana" w:hAnsi="Verdana" w:cs="Calibri"/>
          <w:b w:val="0"/>
          <w:color w:val="000053"/>
          <w:sz w:val="20"/>
          <w:szCs w:val="20"/>
        </w:rPr>
      </w:pPr>
      <w:r w:rsidRPr="002C5012">
        <w:rPr>
          <w:rFonts w:ascii="Verdana" w:hAnsi="Verdana" w:cs="Calibri"/>
          <w:b w:val="0"/>
          <w:color w:val="000053"/>
          <w:sz w:val="20"/>
          <w:szCs w:val="20"/>
        </w:rPr>
        <w:t>SPECIALIZZAZIONE IN BIOCHIMICA E CHIMICA CLINICA</w:t>
      </w:r>
    </w:p>
    <w:p w:rsidR="00237A71" w:rsidRPr="002C5012" w:rsidRDefault="00237A71" w:rsidP="00237A71">
      <w:pPr>
        <w:rPr>
          <w:rFonts w:ascii="Verdana" w:hAnsi="Verdana" w:cs="Calibri"/>
          <w:color w:val="000053"/>
          <w:sz w:val="20"/>
          <w:szCs w:val="20"/>
        </w:rPr>
      </w:pPr>
    </w:p>
    <w:p w:rsidR="00237A71" w:rsidRPr="002C5012" w:rsidRDefault="00237A71" w:rsidP="00237A71">
      <w:pPr>
        <w:rPr>
          <w:rFonts w:ascii="Verdana" w:hAnsi="Verdana" w:cs="Calibri"/>
          <w:color w:val="000053"/>
          <w:sz w:val="20"/>
          <w:szCs w:val="20"/>
        </w:rPr>
      </w:pPr>
      <w:r w:rsidRPr="002C5012">
        <w:rPr>
          <w:rFonts w:ascii="Verdana" w:hAnsi="Verdana" w:cs="Calibri"/>
          <w:color w:val="000053"/>
          <w:sz w:val="20"/>
          <w:szCs w:val="20"/>
        </w:rPr>
        <w:t>Descrizione percorso personale</w:t>
      </w:r>
    </w:p>
    <w:p w:rsidR="004A5CA7" w:rsidRPr="002C5012" w:rsidRDefault="004A5CA7" w:rsidP="00237A71">
      <w:pPr>
        <w:rPr>
          <w:rFonts w:ascii="Verdana" w:hAnsi="Verdana" w:cs="Calibri"/>
          <w:b w:val="0"/>
          <w:color w:val="000053"/>
          <w:sz w:val="20"/>
          <w:szCs w:val="20"/>
        </w:rPr>
      </w:pPr>
      <w:r w:rsidRPr="002C5012">
        <w:rPr>
          <w:rFonts w:ascii="Verdana" w:hAnsi="Verdana" w:cs="Calibri"/>
          <w:b w:val="0"/>
          <w:color w:val="000053"/>
          <w:sz w:val="20"/>
          <w:szCs w:val="20"/>
        </w:rPr>
        <w:t xml:space="preserve">Profilo </w:t>
      </w:r>
      <w:r w:rsidRPr="002C5012">
        <w:rPr>
          <w:rFonts w:ascii="Verdana" w:hAnsi="Verdana" w:cs="Calibri"/>
          <w:color w:val="C00000"/>
          <w:sz w:val="20"/>
          <w:szCs w:val="20"/>
        </w:rPr>
        <w:t>ORCID ID 0000000174935798</w:t>
      </w:r>
    </w:p>
    <w:p w:rsidR="00D35953" w:rsidRPr="002C5012" w:rsidRDefault="004A5CA7" w:rsidP="00237A71">
      <w:pPr>
        <w:rPr>
          <w:rFonts w:ascii="Verdana" w:hAnsi="Verdana" w:cs="Calibri"/>
          <w:b w:val="0"/>
          <w:color w:val="000053"/>
          <w:sz w:val="20"/>
          <w:szCs w:val="20"/>
        </w:rPr>
      </w:pPr>
      <w:r w:rsidRPr="002C5012">
        <w:rPr>
          <w:rFonts w:ascii="Verdana" w:hAnsi="Verdana" w:cs="Calibri"/>
          <w:b w:val="0"/>
          <w:color w:val="000053"/>
          <w:sz w:val="20"/>
          <w:szCs w:val="20"/>
          <w:u w:val="single"/>
        </w:rPr>
        <w:t xml:space="preserve">Dal 1992 </w:t>
      </w:r>
      <w:r w:rsidR="007D563F" w:rsidRPr="002C5012">
        <w:rPr>
          <w:rFonts w:ascii="Verdana" w:hAnsi="Verdana" w:cs="Calibri"/>
          <w:b w:val="0"/>
          <w:color w:val="000053"/>
          <w:sz w:val="20"/>
          <w:szCs w:val="20"/>
          <w:u w:val="single"/>
        </w:rPr>
        <w:t>ad Ottobre 2018</w:t>
      </w:r>
      <w:r w:rsidRPr="002C5012">
        <w:rPr>
          <w:rFonts w:ascii="Verdana" w:hAnsi="Verdana" w:cs="Calibri"/>
          <w:b w:val="0"/>
          <w:color w:val="000053"/>
          <w:sz w:val="20"/>
          <w:szCs w:val="20"/>
        </w:rPr>
        <w:t xml:space="preserve">: </w:t>
      </w:r>
      <w:r w:rsidR="00F9670A" w:rsidRPr="002C5012">
        <w:rPr>
          <w:rFonts w:ascii="Verdana" w:hAnsi="Verdana" w:cs="Calibri"/>
          <w:b w:val="0"/>
          <w:color w:val="000053"/>
          <w:sz w:val="20"/>
          <w:szCs w:val="20"/>
        </w:rPr>
        <w:t>Collaborazione presso il CNR-ISTM Istituto di Scienze e Tecnologie Molecolari, nel laboratorio della Dr.ssa S</w:t>
      </w:r>
      <w:r w:rsidR="00FB0E2F" w:rsidRPr="002C5012">
        <w:rPr>
          <w:rFonts w:ascii="Verdana" w:hAnsi="Verdana" w:cs="Calibri"/>
          <w:b w:val="0"/>
          <w:color w:val="000053"/>
          <w:sz w:val="20"/>
          <w:szCs w:val="20"/>
        </w:rPr>
        <w:t>.</w:t>
      </w:r>
      <w:r w:rsidR="00F9670A" w:rsidRPr="002C5012">
        <w:rPr>
          <w:rFonts w:ascii="Verdana" w:hAnsi="Verdana" w:cs="Calibri"/>
          <w:b w:val="0"/>
          <w:color w:val="000053"/>
          <w:sz w:val="20"/>
          <w:szCs w:val="20"/>
        </w:rPr>
        <w:t xml:space="preserve"> Bradamante (Laboratorio NMRONE</w:t>
      </w:r>
      <w:r w:rsidR="00FA0AD4" w:rsidRPr="002C5012">
        <w:rPr>
          <w:rFonts w:ascii="Verdana" w:hAnsi="Verdana" w:cs="Calibri"/>
          <w:b w:val="0"/>
          <w:color w:val="000053"/>
          <w:sz w:val="20"/>
          <w:szCs w:val="20"/>
        </w:rPr>
        <w:t>)</w:t>
      </w:r>
      <w:r w:rsidR="00437CD9" w:rsidRPr="002C5012">
        <w:rPr>
          <w:rFonts w:ascii="Verdana" w:hAnsi="Verdana" w:cs="Calibri"/>
          <w:b w:val="0"/>
          <w:color w:val="000053"/>
          <w:sz w:val="20"/>
          <w:szCs w:val="20"/>
        </w:rPr>
        <w:t xml:space="preserve">, </w:t>
      </w:r>
      <w:r w:rsidR="00F9670A" w:rsidRPr="002C5012">
        <w:rPr>
          <w:rFonts w:ascii="Verdana" w:hAnsi="Verdana" w:cs="Calibri"/>
          <w:b w:val="0"/>
          <w:color w:val="000053"/>
          <w:sz w:val="20"/>
          <w:szCs w:val="20"/>
        </w:rPr>
        <w:t xml:space="preserve">Milano; </w:t>
      </w:r>
    </w:p>
    <w:p w:rsidR="00237A71" w:rsidRPr="002C5012" w:rsidRDefault="00437CD9" w:rsidP="00237A71">
      <w:pPr>
        <w:rPr>
          <w:rFonts w:ascii="Verdana" w:hAnsi="Verdana" w:cs="Calibri"/>
          <w:b w:val="0"/>
          <w:color w:val="000053"/>
          <w:sz w:val="20"/>
          <w:szCs w:val="20"/>
        </w:rPr>
      </w:pPr>
      <w:r w:rsidRPr="002C5012">
        <w:rPr>
          <w:rFonts w:ascii="Verdana" w:hAnsi="Verdana" w:cs="Calibri"/>
          <w:b w:val="0"/>
          <w:color w:val="000053"/>
          <w:sz w:val="20"/>
          <w:szCs w:val="20"/>
        </w:rPr>
        <w:t xml:space="preserve">Argomento: </w:t>
      </w:r>
      <w:r w:rsidR="007D563F" w:rsidRPr="002C5012">
        <w:rPr>
          <w:rFonts w:ascii="Verdana" w:hAnsi="Verdana" w:cs="Calibri"/>
          <w:b w:val="0"/>
          <w:color w:val="000053"/>
          <w:sz w:val="20"/>
          <w:szCs w:val="20"/>
        </w:rPr>
        <w:t xml:space="preserve">effetti di </w:t>
      </w:r>
      <w:r w:rsidRPr="002C5012">
        <w:rPr>
          <w:rFonts w:ascii="Verdana" w:hAnsi="Verdana" w:cs="Calibri"/>
          <w:b w:val="0"/>
          <w:color w:val="000053"/>
          <w:sz w:val="20"/>
          <w:szCs w:val="20"/>
        </w:rPr>
        <w:t xml:space="preserve">stress </w:t>
      </w:r>
      <w:r w:rsidR="00FB0E2F" w:rsidRPr="002C5012">
        <w:rPr>
          <w:rFonts w:ascii="Verdana" w:hAnsi="Verdana" w:cs="Calibri"/>
          <w:b w:val="0"/>
          <w:color w:val="000053"/>
          <w:sz w:val="20"/>
          <w:szCs w:val="20"/>
        </w:rPr>
        <w:t>chimico-fisici ed ossidativi</w:t>
      </w:r>
      <w:r w:rsidRPr="002C5012">
        <w:rPr>
          <w:rFonts w:ascii="Verdana" w:hAnsi="Verdana" w:cs="Calibri"/>
          <w:b w:val="0"/>
          <w:color w:val="000053"/>
          <w:sz w:val="20"/>
          <w:szCs w:val="20"/>
        </w:rPr>
        <w:t xml:space="preserve"> </w:t>
      </w:r>
      <w:r w:rsidR="007D563F" w:rsidRPr="002C5012">
        <w:rPr>
          <w:rFonts w:ascii="Verdana" w:hAnsi="Verdana" w:cs="Calibri"/>
          <w:b w:val="0"/>
          <w:color w:val="000053"/>
          <w:sz w:val="20"/>
          <w:szCs w:val="20"/>
        </w:rPr>
        <w:t>in</w:t>
      </w:r>
      <w:r w:rsidR="00FB0E2F" w:rsidRPr="002C5012">
        <w:rPr>
          <w:rFonts w:ascii="Verdana" w:hAnsi="Verdana" w:cs="Calibri"/>
          <w:b w:val="0"/>
          <w:color w:val="000053"/>
          <w:sz w:val="20"/>
          <w:szCs w:val="20"/>
        </w:rPr>
        <w:t xml:space="preserve"> diversi modelli sperimentali </w:t>
      </w:r>
      <w:r w:rsidRPr="002C5012">
        <w:rPr>
          <w:rFonts w:ascii="Verdana" w:hAnsi="Verdana" w:cs="Calibri"/>
          <w:b w:val="0"/>
          <w:color w:val="000053"/>
          <w:sz w:val="20"/>
          <w:szCs w:val="20"/>
        </w:rPr>
        <w:t>e cellule staminali.</w:t>
      </w:r>
    </w:p>
    <w:p w:rsidR="008F2621" w:rsidRPr="002C5012" w:rsidRDefault="008F2621" w:rsidP="00237A71">
      <w:pPr>
        <w:rPr>
          <w:rFonts w:ascii="Verdana" w:hAnsi="Verdana" w:cs="Calibri"/>
          <w:b w:val="0"/>
          <w:color w:val="000053"/>
          <w:sz w:val="20"/>
          <w:szCs w:val="20"/>
        </w:rPr>
      </w:pPr>
      <w:r w:rsidRPr="002C5012">
        <w:rPr>
          <w:rFonts w:ascii="Verdana" w:hAnsi="Verdana" w:cs="Calibri"/>
          <w:b w:val="0"/>
          <w:color w:val="000053"/>
          <w:sz w:val="20"/>
          <w:szCs w:val="20"/>
          <w:u w:val="single"/>
        </w:rPr>
        <w:t>Dal 1992 ad oggi</w:t>
      </w:r>
      <w:r w:rsidRPr="002C5012">
        <w:rPr>
          <w:rFonts w:ascii="Verdana" w:hAnsi="Verdana" w:cs="Calibri"/>
          <w:b w:val="0"/>
          <w:color w:val="000053"/>
          <w:sz w:val="20"/>
          <w:szCs w:val="20"/>
        </w:rPr>
        <w:t>: collaborazione con Integrated Orthodontic Services srl, Lecco.</w:t>
      </w:r>
      <w:r w:rsidR="00437CD9" w:rsidRPr="002C5012">
        <w:rPr>
          <w:rFonts w:ascii="Verdana" w:hAnsi="Verdana" w:cs="Calibri"/>
          <w:b w:val="0"/>
          <w:color w:val="000053"/>
          <w:sz w:val="20"/>
          <w:szCs w:val="20"/>
        </w:rPr>
        <w:t xml:space="preserve"> www.ios-srl.com. Argomento: </w:t>
      </w:r>
      <w:r w:rsidR="00FB0E2F" w:rsidRPr="002C5012">
        <w:rPr>
          <w:rFonts w:ascii="Verdana" w:hAnsi="Verdana" w:cs="Calibri"/>
          <w:b w:val="0"/>
          <w:color w:val="000053"/>
          <w:sz w:val="20"/>
          <w:szCs w:val="20"/>
        </w:rPr>
        <w:t xml:space="preserve">prevenzione </w:t>
      </w:r>
      <w:r w:rsidR="00437CD9" w:rsidRPr="002C5012">
        <w:rPr>
          <w:rFonts w:ascii="Verdana" w:hAnsi="Verdana" w:cs="Calibri"/>
          <w:b w:val="0"/>
          <w:color w:val="000053"/>
          <w:sz w:val="20"/>
          <w:szCs w:val="20"/>
        </w:rPr>
        <w:t>infezione crociata</w:t>
      </w:r>
      <w:r w:rsidR="002E306E" w:rsidRPr="002C5012">
        <w:rPr>
          <w:rFonts w:ascii="Verdana" w:hAnsi="Verdana" w:cs="Calibri"/>
          <w:b w:val="0"/>
          <w:color w:val="000053"/>
          <w:sz w:val="20"/>
          <w:szCs w:val="20"/>
        </w:rPr>
        <w:t xml:space="preserve"> in odontoiatria.</w:t>
      </w:r>
    </w:p>
    <w:p w:rsidR="00D35953" w:rsidRPr="002C5012" w:rsidRDefault="004A5CA7" w:rsidP="00237A71">
      <w:pPr>
        <w:rPr>
          <w:rFonts w:ascii="Verdana" w:hAnsi="Verdana" w:cs="Calibri"/>
          <w:b w:val="0"/>
          <w:color w:val="000053"/>
          <w:sz w:val="20"/>
          <w:szCs w:val="20"/>
        </w:rPr>
      </w:pPr>
      <w:r w:rsidRPr="002C5012">
        <w:rPr>
          <w:rFonts w:ascii="Verdana" w:hAnsi="Verdana" w:cs="Calibri"/>
          <w:b w:val="0"/>
          <w:color w:val="000053"/>
          <w:sz w:val="20"/>
          <w:szCs w:val="20"/>
          <w:u w:val="single"/>
        </w:rPr>
        <w:t>Dal 2009 ad oggi</w:t>
      </w:r>
      <w:r w:rsidRPr="002C5012">
        <w:rPr>
          <w:rFonts w:ascii="Verdana" w:hAnsi="Verdana" w:cs="Calibri"/>
          <w:b w:val="0"/>
          <w:color w:val="000053"/>
          <w:sz w:val="20"/>
          <w:szCs w:val="20"/>
        </w:rPr>
        <w:t xml:space="preserve">: collaborazione </w:t>
      </w:r>
      <w:r w:rsidR="00437CD9" w:rsidRPr="002C5012">
        <w:rPr>
          <w:rFonts w:ascii="Verdana" w:hAnsi="Verdana" w:cs="Calibri"/>
          <w:b w:val="0"/>
          <w:color w:val="000053"/>
          <w:sz w:val="20"/>
          <w:szCs w:val="20"/>
        </w:rPr>
        <w:t xml:space="preserve">con </w:t>
      </w:r>
      <w:r w:rsidRPr="002C5012">
        <w:rPr>
          <w:rFonts w:ascii="Verdana" w:hAnsi="Verdana" w:cs="Calibri"/>
          <w:b w:val="0"/>
          <w:color w:val="000053"/>
          <w:sz w:val="20"/>
          <w:szCs w:val="20"/>
        </w:rPr>
        <w:t>H.Sacco</w:t>
      </w:r>
      <w:r w:rsidR="00437CD9" w:rsidRPr="002C5012">
        <w:rPr>
          <w:rFonts w:ascii="Verdana" w:hAnsi="Verdana" w:cs="Calibri"/>
          <w:b w:val="0"/>
          <w:color w:val="000053"/>
          <w:sz w:val="20"/>
          <w:szCs w:val="20"/>
        </w:rPr>
        <w:t xml:space="preserve"> (ora ASST Fatebenefratelli-Sacco)</w:t>
      </w:r>
      <w:r w:rsidRPr="002C5012">
        <w:rPr>
          <w:rFonts w:ascii="Verdana" w:hAnsi="Verdana" w:cs="Calibri"/>
          <w:b w:val="0"/>
          <w:color w:val="000053"/>
          <w:sz w:val="20"/>
          <w:szCs w:val="20"/>
        </w:rPr>
        <w:t xml:space="preserve">, Milano, Odontoiatria, Dr.ssa </w:t>
      </w:r>
      <w:r w:rsidR="00FB0E2F" w:rsidRPr="002C5012">
        <w:rPr>
          <w:rFonts w:ascii="Verdana" w:hAnsi="Verdana" w:cs="Calibri"/>
          <w:b w:val="0"/>
          <w:color w:val="000053"/>
          <w:sz w:val="20"/>
          <w:szCs w:val="20"/>
        </w:rPr>
        <w:t xml:space="preserve">A. </w:t>
      </w:r>
      <w:r w:rsidRPr="002C5012">
        <w:rPr>
          <w:rFonts w:ascii="Verdana" w:hAnsi="Verdana" w:cs="Calibri"/>
          <w:b w:val="0"/>
          <w:color w:val="000053"/>
          <w:sz w:val="20"/>
          <w:szCs w:val="20"/>
        </w:rPr>
        <w:t>Sparaco</w:t>
      </w:r>
      <w:r w:rsidR="002E306E" w:rsidRPr="002C5012">
        <w:rPr>
          <w:rFonts w:ascii="Verdana" w:hAnsi="Verdana" w:cs="Calibri"/>
          <w:b w:val="0"/>
          <w:color w:val="000053"/>
          <w:sz w:val="20"/>
          <w:szCs w:val="20"/>
        </w:rPr>
        <w:t xml:space="preserve">. </w:t>
      </w:r>
    </w:p>
    <w:p w:rsidR="004A5CA7" w:rsidRPr="002C5012" w:rsidRDefault="002E306E" w:rsidP="00237A71">
      <w:pPr>
        <w:rPr>
          <w:rFonts w:ascii="Verdana" w:hAnsi="Verdana" w:cs="Calibri"/>
          <w:b w:val="0"/>
          <w:color w:val="000053"/>
          <w:sz w:val="20"/>
          <w:szCs w:val="20"/>
        </w:rPr>
      </w:pPr>
      <w:r w:rsidRPr="002C5012">
        <w:rPr>
          <w:rFonts w:ascii="Verdana" w:hAnsi="Verdana" w:cs="Calibri"/>
          <w:b w:val="0"/>
          <w:color w:val="000053"/>
          <w:sz w:val="20"/>
          <w:szCs w:val="20"/>
        </w:rPr>
        <w:t xml:space="preserve">Argomento: </w:t>
      </w:r>
      <w:r w:rsidR="00FA0AD4" w:rsidRPr="002C5012">
        <w:rPr>
          <w:rFonts w:ascii="Verdana" w:hAnsi="Verdana" w:cs="Calibri"/>
          <w:b w:val="0"/>
          <w:color w:val="000053"/>
          <w:sz w:val="20"/>
          <w:szCs w:val="20"/>
        </w:rPr>
        <w:t>linee guida per l</w:t>
      </w:r>
      <w:r w:rsidR="00FB0E2F" w:rsidRPr="002C5012">
        <w:rPr>
          <w:rFonts w:ascii="Verdana" w:hAnsi="Verdana" w:cs="Calibri"/>
          <w:b w:val="0"/>
          <w:color w:val="000053"/>
          <w:sz w:val="20"/>
          <w:szCs w:val="20"/>
        </w:rPr>
        <w:t>a prevenzione dell’i</w:t>
      </w:r>
      <w:r w:rsidRPr="002C5012">
        <w:rPr>
          <w:rFonts w:ascii="Verdana" w:hAnsi="Verdana" w:cs="Calibri"/>
          <w:b w:val="0"/>
          <w:color w:val="000053"/>
          <w:sz w:val="20"/>
          <w:szCs w:val="20"/>
        </w:rPr>
        <w:t>nfezione crociata in odontoiatria.</w:t>
      </w:r>
      <w:r w:rsidR="00437CD9" w:rsidRPr="002C5012">
        <w:rPr>
          <w:rFonts w:ascii="Verdana" w:hAnsi="Verdana" w:cs="Calibri"/>
          <w:b w:val="0"/>
          <w:color w:val="000053"/>
          <w:sz w:val="20"/>
          <w:szCs w:val="20"/>
        </w:rPr>
        <w:t xml:space="preserve"> </w:t>
      </w:r>
    </w:p>
    <w:p w:rsidR="00D35953" w:rsidRPr="002C5012" w:rsidRDefault="004A5CA7" w:rsidP="00237A71">
      <w:pPr>
        <w:rPr>
          <w:rFonts w:ascii="Verdana" w:hAnsi="Verdana" w:cs="Calibri"/>
          <w:b w:val="0"/>
          <w:color w:val="000053"/>
          <w:sz w:val="20"/>
          <w:szCs w:val="20"/>
        </w:rPr>
      </w:pPr>
      <w:r w:rsidRPr="002C5012">
        <w:rPr>
          <w:rFonts w:ascii="Verdana" w:hAnsi="Verdana" w:cs="Calibri"/>
          <w:b w:val="0"/>
          <w:color w:val="000053"/>
          <w:sz w:val="20"/>
          <w:szCs w:val="20"/>
          <w:u w:val="single"/>
        </w:rPr>
        <w:t>Dal AA 2014/2015 ad oggi</w:t>
      </w:r>
      <w:r w:rsidRPr="002C5012">
        <w:rPr>
          <w:rFonts w:ascii="Verdana" w:hAnsi="Verdana" w:cs="Calibri"/>
          <w:b w:val="0"/>
          <w:color w:val="000053"/>
          <w:sz w:val="20"/>
          <w:szCs w:val="20"/>
        </w:rPr>
        <w:t xml:space="preserve">: collaborazione per attività didattica e scientifica con Dipartimento di </w:t>
      </w:r>
      <w:r w:rsidR="008F2621" w:rsidRPr="002C5012">
        <w:rPr>
          <w:rFonts w:ascii="Verdana" w:hAnsi="Verdana" w:cs="Calibri"/>
          <w:b w:val="0"/>
          <w:color w:val="000053"/>
          <w:sz w:val="20"/>
          <w:szCs w:val="20"/>
        </w:rPr>
        <w:t>Medicina e Chirurgia</w:t>
      </w:r>
      <w:r w:rsidR="004B3660" w:rsidRPr="002C5012">
        <w:rPr>
          <w:rFonts w:ascii="Verdana" w:hAnsi="Verdana" w:cs="Calibri"/>
          <w:b w:val="0"/>
          <w:color w:val="000053"/>
          <w:sz w:val="20"/>
          <w:szCs w:val="20"/>
        </w:rPr>
        <w:t>, Centro di Odontoiatria</w:t>
      </w:r>
      <w:r w:rsidR="008F2621" w:rsidRPr="002C5012">
        <w:rPr>
          <w:rFonts w:ascii="Verdana" w:hAnsi="Verdana" w:cs="Calibri"/>
          <w:b w:val="0"/>
          <w:color w:val="000053"/>
          <w:sz w:val="20"/>
          <w:szCs w:val="20"/>
        </w:rPr>
        <w:t>, Università di P</w:t>
      </w:r>
      <w:r w:rsidRPr="002C5012">
        <w:rPr>
          <w:rFonts w:ascii="Verdana" w:hAnsi="Verdana" w:cs="Calibri"/>
          <w:b w:val="0"/>
          <w:color w:val="000053"/>
          <w:sz w:val="20"/>
          <w:szCs w:val="20"/>
        </w:rPr>
        <w:t>arma</w:t>
      </w:r>
      <w:r w:rsidR="008F2621" w:rsidRPr="002C5012">
        <w:rPr>
          <w:rFonts w:ascii="Verdana" w:hAnsi="Verdana" w:cs="Calibri"/>
          <w:b w:val="0"/>
          <w:color w:val="000053"/>
          <w:sz w:val="20"/>
          <w:szCs w:val="20"/>
        </w:rPr>
        <w:t>, Dr. A</w:t>
      </w:r>
      <w:r w:rsidR="00E246A8" w:rsidRPr="002C5012">
        <w:rPr>
          <w:rFonts w:ascii="Verdana" w:hAnsi="Verdana" w:cs="Calibri"/>
          <w:b w:val="0"/>
          <w:color w:val="000053"/>
          <w:sz w:val="20"/>
          <w:szCs w:val="20"/>
        </w:rPr>
        <w:t>.</w:t>
      </w:r>
      <w:r w:rsidR="008F2621" w:rsidRPr="002C5012">
        <w:rPr>
          <w:rFonts w:ascii="Verdana" w:hAnsi="Verdana" w:cs="Calibri"/>
          <w:b w:val="0"/>
          <w:color w:val="000053"/>
          <w:sz w:val="20"/>
          <w:szCs w:val="20"/>
        </w:rPr>
        <w:t xml:space="preserve"> Di Blasio</w:t>
      </w:r>
      <w:r w:rsidR="002E306E" w:rsidRPr="002C5012">
        <w:rPr>
          <w:rFonts w:ascii="Verdana" w:hAnsi="Verdana" w:cs="Calibri"/>
          <w:b w:val="0"/>
          <w:color w:val="000053"/>
          <w:sz w:val="20"/>
          <w:szCs w:val="20"/>
        </w:rPr>
        <w:t xml:space="preserve">. </w:t>
      </w:r>
    </w:p>
    <w:p w:rsidR="004A5CA7" w:rsidRPr="002C5012" w:rsidRDefault="00D35953" w:rsidP="00237A71">
      <w:pPr>
        <w:rPr>
          <w:rFonts w:ascii="Verdana" w:hAnsi="Verdana" w:cs="Calibri"/>
          <w:b w:val="0"/>
          <w:color w:val="000053"/>
          <w:sz w:val="20"/>
          <w:szCs w:val="20"/>
        </w:rPr>
      </w:pPr>
      <w:r w:rsidRPr="002C5012">
        <w:rPr>
          <w:rFonts w:ascii="Verdana" w:hAnsi="Verdana" w:cs="Calibri"/>
          <w:b w:val="0"/>
          <w:color w:val="000053"/>
          <w:sz w:val="20"/>
          <w:szCs w:val="20"/>
        </w:rPr>
        <w:t>Argomenti</w:t>
      </w:r>
      <w:r w:rsidR="002E306E" w:rsidRPr="002C5012">
        <w:rPr>
          <w:rFonts w:ascii="Verdana" w:hAnsi="Verdana" w:cs="Calibri"/>
          <w:b w:val="0"/>
          <w:color w:val="000053"/>
          <w:sz w:val="20"/>
          <w:szCs w:val="20"/>
        </w:rPr>
        <w:t xml:space="preserve">: </w:t>
      </w:r>
      <w:r w:rsidR="00FB0E2F" w:rsidRPr="002C5012">
        <w:rPr>
          <w:rFonts w:ascii="Verdana" w:hAnsi="Verdana" w:cs="Calibri"/>
          <w:b w:val="0"/>
          <w:color w:val="000053"/>
          <w:sz w:val="20"/>
          <w:szCs w:val="20"/>
        </w:rPr>
        <w:t>a) Prevenzione i</w:t>
      </w:r>
      <w:r w:rsidR="002E306E" w:rsidRPr="002C5012">
        <w:rPr>
          <w:rFonts w:ascii="Verdana" w:hAnsi="Verdana" w:cs="Calibri"/>
          <w:b w:val="0"/>
          <w:color w:val="000053"/>
          <w:sz w:val="20"/>
          <w:szCs w:val="20"/>
        </w:rPr>
        <w:t xml:space="preserve">nfezione crociata in ortodonzia; </w:t>
      </w:r>
      <w:r w:rsidR="00FB0E2F" w:rsidRPr="002C5012">
        <w:rPr>
          <w:rFonts w:ascii="Verdana" w:hAnsi="Verdana" w:cs="Calibri"/>
          <w:b w:val="0"/>
          <w:color w:val="000053"/>
          <w:sz w:val="20"/>
          <w:szCs w:val="20"/>
        </w:rPr>
        <w:t xml:space="preserve">b) </w:t>
      </w:r>
      <w:r w:rsidR="002E306E" w:rsidRPr="002C5012">
        <w:rPr>
          <w:rFonts w:ascii="Verdana" w:hAnsi="Verdana" w:cs="Calibri"/>
          <w:b w:val="0"/>
          <w:color w:val="000053"/>
          <w:sz w:val="20"/>
          <w:szCs w:val="20"/>
        </w:rPr>
        <w:t>cellule staminali in ortodonzia.</w:t>
      </w:r>
    </w:p>
    <w:p w:rsidR="00FB0E2F" w:rsidRDefault="00FB0E2F" w:rsidP="00FB0E2F">
      <w:pPr>
        <w:jc w:val="both"/>
        <w:rPr>
          <w:rFonts w:ascii="Verdana" w:hAnsi="Verdana" w:cs="Calibri"/>
          <w:b w:val="0"/>
          <w:color w:val="000053"/>
          <w:sz w:val="20"/>
          <w:szCs w:val="20"/>
        </w:rPr>
      </w:pPr>
      <w:r w:rsidRPr="002C5012">
        <w:rPr>
          <w:rFonts w:ascii="Verdana" w:hAnsi="Verdana" w:cs="Calibri"/>
          <w:b w:val="0"/>
          <w:color w:val="000053"/>
          <w:sz w:val="20"/>
          <w:szCs w:val="20"/>
          <w:u w:val="single"/>
        </w:rPr>
        <w:t>Dal 2007</w:t>
      </w:r>
      <w:r w:rsidR="004C2FA9" w:rsidRPr="002C5012">
        <w:rPr>
          <w:rFonts w:ascii="Verdana" w:hAnsi="Verdana" w:cs="Calibri"/>
          <w:b w:val="0"/>
          <w:color w:val="000053"/>
          <w:sz w:val="20"/>
          <w:szCs w:val="20"/>
          <w:u w:val="single"/>
        </w:rPr>
        <w:t>:</w:t>
      </w:r>
      <w:r w:rsidR="004C2FA9" w:rsidRPr="004A1124">
        <w:rPr>
          <w:rFonts w:ascii="Verdana" w:hAnsi="Verdana" w:cs="Calibri"/>
          <w:b w:val="0"/>
          <w:color w:val="000053"/>
          <w:sz w:val="20"/>
          <w:szCs w:val="20"/>
        </w:rPr>
        <w:t xml:space="preserve"> </w:t>
      </w:r>
      <w:r w:rsidRPr="002C5012">
        <w:rPr>
          <w:rFonts w:ascii="Verdana" w:hAnsi="Verdana" w:cs="Calibri"/>
          <w:b w:val="0"/>
          <w:color w:val="000053"/>
          <w:sz w:val="20"/>
          <w:szCs w:val="20"/>
        </w:rPr>
        <w:t xml:space="preserve">l’attività didattica è rivolta al personale odontoiatrico di strutture private, pubbliche e da AA 2014/2015 a studenti universitari e di master (UNIPR). </w:t>
      </w:r>
    </w:p>
    <w:p w:rsidR="004A1124" w:rsidRPr="00D11424" w:rsidRDefault="004A1124" w:rsidP="00FB0E2F">
      <w:pPr>
        <w:jc w:val="both"/>
      </w:pPr>
      <w:r w:rsidRPr="004A1124">
        <w:rPr>
          <w:rFonts w:ascii="Verdana" w:hAnsi="Verdana" w:cs="Calibri"/>
          <w:b w:val="0"/>
          <w:color w:val="000053"/>
          <w:sz w:val="20"/>
          <w:szCs w:val="20"/>
          <w:u w:val="single"/>
        </w:rPr>
        <w:t>Dal 2019</w:t>
      </w:r>
      <w:r>
        <w:rPr>
          <w:rFonts w:ascii="Verdana" w:hAnsi="Verdana" w:cs="Calibri"/>
          <w:b w:val="0"/>
          <w:color w:val="000053"/>
          <w:sz w:val="20"/>
          <w:szCs w:val="20"/>
        </w:rPr>
        <w:t>: svolge attività didattica anche presso Odontes srl (Pero (MI); w</w:t>
      </w:r>
      <w:r w:rsidRPr="004A1124">
        <w:rPr>
          <w:rFonts w:ascii="Verdana" w:hAnsi="Verdana" w:cs="Calibri"/>
          <w:b w:val="0"/>
          <w:color w:val="000053"/>
          <w:sz w:val="20"/>
          <w:szCs w:val="20"/>
        </w:rPr>
        <w:t>ww.odontes.it</w:t>
      </w:r>
      <w:r>
        <w:rPr>
          <w:rFonts w:ascii="Verdana" w:hAnsi="Verdana" w:cs="Calibri"/>
          <w:b w:val="0"/>
          <w:color w:val="000053"/>
          <w:sz w:val="20"/>
          <w:szCs w:val="20"/>
        </w:rPr>
        <w:t>)</w:t>
      </w:r>
    </w:p>
    <w:p w:rsidR="00FB0E2F" w:rsidRPr="00D11424" w:rsidRDefault="00D11424" w:rsidP="00237A71">
      <w:pPr>
        <w:rPr>
          <w:rFonts w:ascii="Verdana" w:hAnsi="Verdana" w:cs="Calibri"/>
          <w:b w:val="0"/>
          <w:color w:val="000053"/>
          <w:sz w:val="20"/>
          <w:szCs w:val="20"/>
        </w:rPr>
      </w:pPr>
      <w:r w:rsidRPr="00D11424">
        <w:rPr>
          <w:rFonts w:ascii="Verdana" w:hAnsi="Verdana" w:cs="Calibri"/>
          <w:b w:val="0"/>
          <w:color w:val="000053"/>
          <w:sz w:val="20"/>
          <w:szCs w:val="20"/>
          <w:u w:val="single"/>
        </w:rPr>
        <w:t>Dal 2019:</w:t>
      </w:r>
      <w:r>
        <w:rPr>
          <w:rFonts w:ascii="Verdana" w:hAnsi="Verdana" w:cs="Calibri"/>
          <w:color w:val="000053"/>
          <w:sz w:val="20"/>
          <w:szCs w:val="20"/>
        </w:rPr>
        <w:t xml:space="preserve"> </w:t>
      </w:r>
      <w:r w:rsidRPr="00D11424">
        <w:rPr>
          <w:rFonts w:ascii="Verdana" w:hAnsi="Verdana" w:cs="Calibri"/>
          <w:b w:val="0"/>
          <w:color w:val="000053"/>
          <w:sz w:val="20"/>
          <w:szCs w:val="20"/>
        </w:rPr>
        <w:t xml:space="preserve">gruppo </w:t>
      </w:r>
      <w:r>
        <w:rPr>
          <w:rFonts w:ascii="Verdana" w:hAnsi="Verdana" w:cs="Calibri"/>
          <w:b w:val="0"/>
          <w:color w:val="000053"/>
          <w:sz w:val="20"/>
          <w:szCs w:val="20"/>
        </w:rPr>
        <w:t>W</w:t>
      </w:r>
      <w:r w:rsidRPr="00D11424">
        <w:rPr>
          <w:rFonts w:ascii="Verdana" w:hAnsi="Verdana" w:cs="Calibri"/>
          <w:b w:val="0"/>
          <w:color w:val="000053"/>
          <w:sz w:val="20"/>
          <w:szCs w:val="20"/>
        </w:rPr>
        <w:t>hats</w:t>
      </w:r>
      <w:r>
        <w:rPr>
          <w:rFonts w:ascii="Verdana" w:hAnsi="Verdana" w:cs="Calibri"/>
          <w:b w:val="0"/>
          <w:color w:val="000053"/>
          <w:sz w:val="20"/>
          <w:szCs w:val="20"/>
        </w:rPr>
        <w:t>A</w:t>
      </w:r>
      <w:r w:rsidRPr="00D11424">
        <w:rPr>
          <w:rFonts w:ascii="Verdana" w:hAnsi="Verdana" w:cs="Calibri"/>
          <w:b w:val="0"/>
          <w:color w:val="000053"/>
          <w:sz w:val="20"/>
          <w:szCs w:val="20"/>
        </w:rPr>
        <w:t>pp</w:t>
      </w:r>
      <w:r>
        <w:rPr>
          <w:rFonts w:ascii="Verdana" w:hAnsi="Verdana" w:cs="Calibri"/>
          <w:color w:val="000053"/>
          <w:sz w:val="20"/>
          <w:szCs w:val="20"/>
        </w:rPr>
        <w:t xml:space="preserve"> “</w:t>
      </w:r>
      <w:r w:rsidRPr="00D11424">
        <w:rPr>
          <w:rFonts w:ascii="Verdana" w:hAnsi="Verdana" w:cs="Calibri"/>
          <w:b w:val="0"/>
          <w:color w:val="000053"/>
          <w:sz w:val="20"/>
          <w:szCs w:val="20"/>
        </w:rPr>
        <w:t>Sterilizzazione SorriDente</w:t>
      </w:r>
      <w:r>
        <w:rPr>
          <w:rFonts w:ascii="Verdana" w:hAnsi="Verdana" w:cs="Calibri"/>
          <w:b w:val="0"/>
          <w:color w:val="000053"/>
          <w:sz w:val="20"/>
          <w:szCs w:val="20"/>
        </w:rPr>
        <w:t xml:space="preserve">” </w:t>
      </w:r>
      <w:permStart w:id="2" w:edGrp="everyone"/>
      <w:permEnd w:id="2"/>
    </w:p>
    <w:p w:rsidR="00D11424" w:rsidRPr="002C5012" w:rsidRDefault="00D11424" w:rsidP="00237A71">
      <w:pPr>
        <w:rPr>
          <w:rFonts w:ascii="Verdana" w:hAnsi="Verdana" w:cs="Calibri"/>
          <w:color w:val="000053"/>
          <w:sz w:val="20"/>
          <w:szCs w:val="20"/>
        </w:rPr>
      </w:pPr>
    </w:p>
    <w:p w:rsidR="00237A71" w:rsidRPr="002C5012" w:rsidRDefault="00237A71" w:rsidP="00237A71">
      <w:pPr>
        <w:rPr>
          <w:rFonts w:ascii="Verdana" w:hAnsi="Verdana" w:cs="Calibri"/>
          <w:color w:val="000053"/>
          <w:sz w:val="20"/>
          <w:szCs w:val="20"/>
        </w:rPr>
      </w:pPr>
      <w:r w:rsidRPr="002C5012">
        <w:rPr>
          <w:rFonts w:ascii="Verdana" w:hAnsi="Verdana" w:cs="Calibri"/>
          <w:color w:val="000053"/>
          <w:sz w:val="20"/>
          <w:szCs w:val="20"/>
        </w:rPr>
        <w:t>Breve descrizione dell’esperienza professionale</w:t>
      </w:r>
    </w:p>
    <w:p w:rsidR="00863BBF" w:rsidRPr="002C5012" w:rsidRDefault="00F9670A" w:rsidP="00863BBF">
      <w:pPr>
        <w:jc w:val="both"/>
        <w:rPr>
          <w:rFonts w:ascii="Verdana" w:hAnsi="Verdana" w:cs="Calibri"/>
          <w:b w:val="0"/>
          <w:color w:val="000053"/>
          <w:sz w:val="20"/>
          <w:szCs w:val="20"/>
        </w:rPr>
      </w:pPr>
      <w:r w:rsidRPr="002C5012">
        <w:rPr>
          <w:rFonts w:ascii="Verdana" w:hAnsi="Verdana" w:cs="Calibri"/>
          <w:b w:val="0"/>
          <w:color w:val="000053"/>
          <w:sz w:val="20"/>
          <w:szCs w:val="20"/>
        </w:rPr>
        <w:t>L’attività scientifica più recente riguarda ricerche su</w:t>
      </w:r>
      <w:r w:rsidR="007D563F" w:rsidRPr="002C5012">
        <w:rPr>
          <w:rFonts w:ascii="Verdana" w:hAnsi="Verdana" w:cs="Calibri"/>
          <w:b w:val="0"/>
          <w:color w:val="000053"/>
          <w:sz w:val="20"/>
          <w:szCs w:val="20"/>
        </w:rPr>
        <w:t>gli effetti di stress chimico-fisici in</w:t>
      </w:r>
      <w:r w:rsidRPr="002C5012">
        <w:rPr>
          <w:rFonts w:ascii="Verdana" w:hAnsi="Verdana" w:cs="Calibri"/>
          <w:b w:val="0"/>
          <w:color w:val="000053"/>
          <w:sz w:val="20"/>
          <w:szCs w:val="20"/>
        </w:rPr>
        <w:t xml:space="preserve"> diversi modelli cellulari in particolare cellule staminali</w:t>
      </w:r>
      <w:r w:rsidR="000B4D0F" w:rsidRPr="002C5012">
        <w:rPr>
          <w:rFonts w:ascii="Verdana" w:hAnsi="Verdana" w:cs="Calibri"/>
          <w:b w:val="0"/>
          <w:color w:val="000053"/>
          <w:sz w:val="20"/>
          <w:szCs w:val="20"/>
        </w:rPr>
        <w:t>, lievito</w:t>
      </w:r>
      <w:r w:rsidR="007D563F" w:rsidRPr="002C5012">
        <w:rPr>
          <w:rFonts w:ascii="Verdana" w:hAnsi="Verdana" w:cs="Calibri"/>
          <w:b w:val="0"/>
          <w:color w:val="000053"/>
          <w:sz w:val="20"/>
          <w:szCs w:val="20"/>
        </w:rPr>
        <w:t>, cellule endoteliali</w:t>
      </w:r>
      <w:r w:rsidRPr="002C5012">
        <w:rPr>
          <w:rFonts w:ascii="Verdana" w:hAnsi="Verdana" w:cs="Calibri"/>
          <w:b w:val="0"/>
          <w:color w:val="000053"/>
          <w:sz w:val="20"/>
          <w:szCs w:val="20"/>
        </w:rPr>
        <w:t xml:space="preserve">.  Autrice di 40 lavori scientifici su riviste internazionali. </w:t>
      </w:r>
      <w:r w:rsidRPr="00F75B61">
        <w:rPr>
          <w:rFonts w:ascii="Verdana" w:hAnsi="Verdana" w:cs="Calibri"/>
          <w:b w:val="0"/>
          <w:color w:val="000053"/>
          <w:sz w:val="20"/>
          <w:szCs w:val="20"/>
          <w:u w:val="single"/>
        </w:rPr>
        <w:t>Attuale attività principale è in campo odontoiatrico</w:t>
      </w:r>
      <w:r w:rsidRPr="002C5012">
        <w:rPr>
          <w:rFonts w:ascii="Verdana" w:hAnsi="Verdana" w:cs="Calibri"/>
          <w:b w:val="0"/>
          <w:color w:val="000053"/>
          <w:sz w:val="20"/>
          <w:szCs w:val="20"/>
        </w:rPr>
        <w:t xml:space="preserve"> </w:t>
      </w:r>
      <w:r w:rsidR="000B4D0F" w:rsidRPr="002C5012">
        <w:rPr>
          <w:rFonts w:ascii="Verdana" w:hAnsi="Verdana" w:cs="Calibri"/>
          <w:b w:val="0"/>
          <w:color w:val="000053"/>
          <w:sz w:val="20"/>
          <w:szCs w:val="20"/>
        </w:rPr>
        <w:t xml:space="preserve">come coordinatore della prevenzione dell’infezione crociata, </w:t>
      </w:r>
      <w:r w:rsidRPr="002C5012">
        <w:rPr>
          <w:rFonts w:ascii="Verdana" w:hAnsi="Verdana" w:cs="Calibri"/>
          <w:b w:val="0"/>
          <w:color w:val="000053"/>
          <w:sz w:val="20"/>
          <w:szCs w:val="20"/>
        </w:rPr>
        <w:t xml:space="preserve">con particolare interesse al processo di ricondizionamento dei DM, disinfezione per superfici ad alto contatto clinico e del circuito idrico del riunito. </w:t>
      </w:r>
      <w:r w:rsidR="00863BBF" w:rsidRPr="002C5012">
        <w:rPr>
          <w:rFonts w:ascii="Verdana" w:hAnsi="Verdana" w:cs="Calibri"/>
          <w:b w:val="0"/>
          <w:color w:val="000053"/>
          <w:sz w:val="20"/>
          <w:szCs w:val="20"/>
        </w:rPr>
        <w:t>Autrice di articoli scientifici su diversi aspetti del controllo dell’infezione crociata pubblicati su riviste internazionali e articoli su riviste divulgative e su Blog.</w:t>
      </w:r>
    </w:p>
    <w:p w:rsidR="00D35953" w:rsidRDefault="00D35953" w:rsidP="00F9670A">
      <w:pPr>
        <w:jc w:val="both"/>
        <w:rPr>
          <w:rFonts w:ascii="Calibri" w:hAnsi="Calibri" w:cs="Calibri"/>
          <w:b w:val="0"/>
          <w:color w:val="000053"/>
          <w:sz w:val="22"/>
          <w:szCs w:val="22"/>
        </w:rPr>
      </w:pPr>
    </w:p>
    <w:p w:rsidR="00D35953" w:rsidRPr="002C5012" w:rsidRDefault="00437CD9" w:rsidP="00F9670A">
      <w:pPr>
        <w:jc w:val="both"/>
        <w:rPr>
          <w:rFonts w:ascii="Verdana" w:hAnsi="Verdana" w:cs="Calibri"/>
          <w:b w:val="0"/>
          <w:color w:val="000053"/>
          <w:sz w:val="16"/>
          <w:szCs w:val="16"/>
          <w:u w:val="single"/>
        </w:rPr>
      </w:pPr>
      <w:r w:rsidRPr="002C5012">
        <w:rPr>
          <w:rFonts w:ascii="Verdana" w:hAnsi="Verdana" w:cs="Calibri"/>
          <w:b w:val="0"/>
          <w:color w:val="000053"/>
          <w:sz w:val="16"/>
          <w:szCs w:val="16"/>
          <w:u w:val="single"/>
        </w:rPr>
        <w:t>Pubblicazioni s</w:t>
      </w:r>
      <w:r w:rsidR="00E66B21" w:rsidRPr="002C5012">
        <w:rPr>
          <w:rFonts w:ascii="Verdana" w:hAnsi="Verdana" w:cs="Calibri"/>
          <w:b w:val="0"/>
          <w:color w:val="000053"/>
          <w:sz w:val="16"/>
          <w:szCs w:val="16"/>
          <w:u w:val="single"/>
        </w:rPr>
        <w:t>elezionate</w:t>
      </w:r>
      <w:r w:rsidR="00F9670A" w:rsidRPr="002C5012">
        <w:rPr>
          <w:rFonts w:ascii="Verdana" w:hAnsi="Verdana" w:cs="Calibri"/>
          <w:b w:val="0"/>
          <w:color w:val="000053"/>
          <w:sz w:val="16"/>
          <w:szCs w:val="16"/>
          <w:u w:val="single"/>
        </w:rPr>
        <w:t xml:space="preserve">: </w:t>
      </w:r>
    </w:p>
    <w:p w:rsidR="00D35953" w:rsidRPr="002C5012" w:rsidRDefault="00F9670A" w:rsidP="004C2FA9">
      <w:pPr>
        <w:pStyle w:val="Paragrafoelenco"/>
        <w:numPr>
          <w:ilvl w:val="0"/>
          <w:numId w:val="13"/>
        </w:numPr>
        <w:ind w:left="284" w:hanging="284"/>
        <w:jc w:val="both"/>
        <w:rPr>
          <w:rFonts w:ascii="Verdana" w:hAnsi="Verdana" w:cs="Calibri"/>
          <w:b w:val="0"/>
          <w:color w:val="000053"/>
          <w:sz w:val="16"/>
          <w:szCs w:val="16"/>
          <w:lang w:val="en-US"/>
        </w:rPr>
      </w:pPr>
      <w:r w:rsidRPr="002C5012">
        <w:rPr>
          <w:rFonts w:ascii="Verdana" w:hAnsi="Verdana" w:cs="Calibri"/>
          <w:b w:val="0"/>
          <w:color w:val="000053"/>
          <w:sz w:val="16"/>
          <w:szCs w:val="16"/>
          <w:lang w:val="en-US"/>
        </w:rPr>
        <w:t xml:space="preserve">Pitfalls of cleaning controls in ultrasonic washers. </w:t>
      </w:r>
      <w:r w:rsidRPr="002C5012">
        <w:rPr>
          <w:rFonts w:ascii="Verdana" w:hAnsi="Verdana" w:cs="Calibri"/>
          <w:b w:val="0"/>
          <w:color w:val="000053"/>
          <w:sz w:val="16"/>
          <w:szCs w:val="16"/>
        </w:rPr>
        <w:t xml:space="preserve">A.Di Blasio, </w:t>
      </w:r>
      <w:r w:rsidRPr="002C5012">
        <w:rPr>
          <w:rFonts w:ascii="Verdana" w:hAnsi="Verdana" w:cs="Calibri"/>
          <w:b w:val="0"/>
          <w:color w:val="000053"/>
          <w:sz w:val="16"/>
          <w:szCs w:val="16"/>
          <w:u w:val="single"/>
        </w:rPr>
        <w:t>L. Barenghi</w:t>
      </w:r>
      <w:r w:rsidRPr="002C5012">
        <w:rPr>
          <w:rFonts w:ascii="Verdana" w:hAnsi="Verdana" w:cs="Calibri"/>
          <w:b w:val="0"/>
          <w:color w:val="000053"/>
          <w:sz w:val="16"/>
          <w:szCs w:val="16"/>
        </w:rPr>
        <w:t xml:space="preserve">. </w:t>
      </w:r>
      <w:r w:rsidRPr="002C5012">
        <w:rPr>
          <w:rFonts w:ascii="Verdana" w:hAnsi="Verdana" w:cs="Calibri"/>
          <w:b w:val="0"/>
          <w:color w:val="000053"/>
          <w:sz w:val="16"/>
          <w:szCs w:val="16"/>
          <w:lang w:val="en-US"/>
        </w:rPr>
        <w:t>AJIC 2015, 43, 1374-5</w:t>
      </w:r>
      <w:r w:rsidR="000B4D0F" w:rsidRPr="002C5012">
        <w:rPr>
          <w:rFonts w:ascii="Verdana" w:hAnsi="Verdana" w:cs="Calibri"/>
          <w:b w:val="0"/>
          <w:color w:val="000053"/>
          <w:sz w:val="16"/>
          <w:szCs w:val="16"/>
          <w:lang w:val="en-US"/>
        </w:rPr>
        <w:t xml:space="preserve"> </w:t>
      </w:r>
    </w:p>
    <w:p w:rsidR="00D35953" w:rsidRPr="002C5012" w:rsidRDefault="00F9670A" w:rsidP="004C2FA9">
      <w:pPr>
        <w:pStyle w:val="Paragrafoelenco"/>
        <w:numPr>
          <w:ilvl w:val="0"/>
          <w:numId w:val="13"/>
        </w:numPr>
        <w:ind w:left="284" w:hanging="284"/>
        <w:jc w:val="both"/>
        <w:rPr>
          <w:rFonts w:ascii="Verdana" w:hAnsi="Verdana" w:cs="Calibri"/>
          <w:b w:val="0"/>
          <w:color w:val="000053"/>
          <w:sz w:val="16"/>
          <w:szCs w:val="16"/>
          <w:lang w:val="en-US"/>
        </w:rPr>
      </w:pPr>
      <w:r w:rsidRPr="002C5012">
        <w:rPr>
          <w:rFonts w:ascii="Verdana" w:hAnsi="Verdana" w:cs="Calibri"/>
          <w:b w:val="0"/>
          <w:color w:val="000053"/>
          <w:sz w:val="16"/>
          <w:szCs w:val="16"/>
          <w:lang w:val="en-US"/>
        </w:rPr>
        <w:t xml:space="preserve">Orthodontic instruments and supplies: are they semicritical or critical items? A.Di Blasio, </w:t>
      </w:r>
      <w:r w:rsidRPr="002C5012">
        <w:rPr>
          <w:rFonts w:ascii="Verdana" w:hAnsi="Verdana" w:cs="Calibri"/>
          <w:b w:val="0"/>
          <w:color w:val="000053"/>
          <w:sz w:val="16"/>
          <w:szCs w:val="16"/>
          <w:u w:val="single"/>
          <w:lang w:val="en-US"/>
        </w:rPr>
        <w:t>L.</w:t>
      </w:r>
      <w:r w:rsidR="00DE7C40">
        <w:rPr>
          <w:rFonts w:ascii="Verdana" w:hAnsi="Verdana" w:cs="Calibri"/>
          <w:b w:val="0"/>
          <w:color w:val="000053"/>
          <w:sz w:val="16"/>
          <w:szCs w:val="16"/>
          <w:u w:val="single"/>
          <w:lang w:val="en-US"/>
        </w:rPr>
        <w:t xml:space="preserve"> </w:t>
      </w:r>
      <w:r w:rsidRPr="002C5012">
        <w:rPr>
          <w:rFonts w:ascii="Verdana" w:hAnsi="Verdana" w:cs="Calibri"/>
          <w:b w:val="0"/>
          <w:color w:val="000053"/>
          <w:sz w:val="16"/>
          <w:szCs w:val="16"/>
          <w:u w:val="single"/>
          <w:lang w:val="en-US"/>
        </w:rPr>
        <w:t>Barenghi</w:t>
      </w:r>
      <w:r w:rsidRPr="002C5012">
        <w:rPr>
          <w:rFonts w:ascii="Verdana" w:hAnsi="Verdana" w:cs="Calibri"/>
          <w:b w:val="0"/>
          <w:color w:val="000053"/>
          <w:sz w:val="16"/>
          <w:szCs w:val="16"/>
          <w:lang w:val="en-US"/>
        </w:rPr>
        <w:t xml:space="preserve">. </w:t>
      </w:r>
      <w:r w:rsidR="000B4D0F" w:rsidRPr="002C5012">
        <w:rPr>
          <w:rFonts w:ascii="Verdana" w:hAnsi="Verdana" w:cs="Calibri"/>
          <w:b w:val="0"/>
          <w:color w:val="000053"/>
          <w:sz w:val="16"/>
          <w:szCs w:val="16"/>
          <w:lang w:val="en-US"/>
        </w:rPr>
        <w:t>AJIC 2017,45,210-3</w:t>
      </w:r>
    </w:p>
    <w:p w:rsidR="00E66B21" w:rsidRPr="002C5012" w:rsidRDefault="00F9670A" w:rsidP="00E66B21">
      <w:pPr>
        <w:pStyle w:val="Paragrafoelenco"/>
        <w:numPr>
          <w:ilvl w:val="0"/>
          <w:numId w:val="13"/>
        </w:numPr>
        <w:ind w:left="284" w:hanging="284"/>
        <w:jc w:val="both"/>
        <w:rPr>
          <w:rFonts w:ascii="Verdana" w:hAnsi="Verdana" w:cs="Calibri"/>
          <w:b w:val="0"/>
          <w:color w:val="000053"/>
          <w:sz w:val="16"/>
          <w:szCs w:val="16"/>
        </w:rPr>
      </w:pPr>
      <w:r w:rsidRPr="002C5012">
        <w:rPr>
          <w:rFonts w:ascii="Verdana" w:hAnsi="Verdana" w:cs="Calibri"/>
          <w:b w:val="0"/>
          <w:color w:val="000053"/>
          <w:sz w:val="16"/>
          <w:szCs w:val="16"/>
          <w:lang w:val="en-US"/>
        </w:rPr>
        <w:t xml:space="preserve">Implementation of Recent Infection Prevention Procedures Published by CDC: Difficulties and Problems in Orthodontic Offices. </w:t>
      </w:r>
      <w:r w:rsidRPr="002C5012">
        <w:rPr>
          <w:rFonts w:ascii="Verdana" w:hAnsi="Verdana" w:cs="Calibri"/>
          <w:b w:val="0"/>
          <w:color w:val="000053"/>
          <w:sz w:val="16"/>
          <w:szCs w:val="16"/>
          <w:u w:val="single"/>
        </w:rPr>
        <w:t>L.</w:t>
      </w:r>
      <w:r w:rsidR="00DE7C40">
        <w:rPr>
          <w:rFonts w:ascii="Verdana" w:hAnsi="Verdana" w:cs="Calibri"/>
          <w:b w:val="0"/>
          <w:color w:val="000053"/>
          <w:sz w:val="16"/>
          <w:szCs w:val="16"/>
          <w:u w:val="single"/>
        </w:rPr>
        <w:t xml:space="preserve"> </w:t>
      </w:r>
      <w:r w:rsidRPr="002C5012">
        <w:rPr>
          <w:rFonts w:ascii="Verdana" w:hAnsi="Verdana" w:cs="Calibri"/>
          <w:b w:val="0"/>
          <w:color w:val="000053"/>
          <w:sz w:val="16"/>
          <w:szCs w:val="16"/>
          <w:u w:val="single"/>
        </w:rPr>
        <w:t>Barenghi</w:t>
      </w:r>
      <w:r w:rsidRPr="002C5012">
        <w:rPr>
          <w:rFonts w:ascii="Verdana" w:hAnsi="Verdana" w:cs="Calibri"/>
          <w:b w:val="0"/>
          <w:color w:val="000053"/>
          <w:sz w:val="16"/>
          <w:szCs w:val="16"/>
        </w:rPr>
        <w:t>,  A.Barenghi, A.Di Blasio. I</w:t>
      </w:r>
      <w:r w:rsidR="000B4D0F" w:rsidRPr="002C5012">
        <w:rPr>
          <w:rFonts w:ascii="Verdana" w:hAnsi="Verdana" w:cs="Calibri"/>
          <w:b w:val="0"/>
          <w:color w:val="000053"/>
          <w:sz w:val="16"/>
          <w:szCs w:val="16"/>
        </w:rPr>
        <w:t xml:space="preserve">JO 2018, 13(1):e10201; </w:t>
      </w:r>
    </w:p>
    <w:p w:rsidR="00E66B21" w:rsidRPr="002C5012" w:rsidRDefault="000B4D0F" w:rsidP="00E66B21">
      <w:pPr>
        <w:pStyle w:val="Paragrafoelenco"/>
        <w:numPr>
          <w:ilvl w:val="0"/>
          <w:numId w:val="13"/>
        </w:numPr>
        <w:ind w:left="284" w:hanging="284"/>
        <w:jc w:val="both"/>
        <w:rPr>
          <w:rFonts w:ascii="Verdana" w:hAnsi="Verdana" w:cs="Calibri"/>
          <w:b w:val="0"/>
          <w:color w:val="000053"/>
          <w:sz w:val="16"/>
          <w:szCs w:val="16"/>
          <w:lang w:val="en-US"/>
        </w:rPr>
      </w:pPr>
      <w:r w:rsidRPr="002C5012">
        <w:rPr>
          <w:rFonts w:ascii="Verdana" w:hAnsi="Verdana" w:cs="Calibri"/>
          <w:b w:val="0"/>
          <w:color w:val="000053"/>
          <w:sz w:val="16"/>
          <w:szCs w:val="16"/>
          <w:lang w:val="en-US"/>
        </w:rPr>
        <w:t xml:space="preserve">Infection control in dentistry and drug resistant infectious agents: a burning issue. Part 1. </w:t>
      </w:r>
      <w:r w:rsidRPr="002C5012">
        <w:rPr>
          <w:rFonts w:ascii="Verdana" w:hAnsi="Verdana" w:cs="Calibri"/>
          <w:b w:val="0"/>
          <w:color w:val="000053"/>
          <w:sz w:val="16"/>
          <w:szCs w:val="16"/>
          <w:u w:val="single"/>
          <w:lang w:val="en-US"/>
        </w:rPr>
        <w:t>L.</w:t>
      </w:r>
      <w:r w:rsidR="00DE7C40">
        <w:rPr>
          <w:rFonts w:ascii="Verdana" w:hAnsi="Verdana" w:cs="Calibri"/>
          <w:b w:val="0"/>
          <w:color w:val="000053"/>
          <w:sz w:val="16"/>
          <w:szCs w:val="16"/>
          <w:u w:val="single"/>
          <w:lang w:val="en-US"/>
        </w:rPr>
        <w:t xml:space="preserve"> </w:t>
      </w:r>
      <w:r w:rsidRPr="002C5012">
        <w:rPr>
          <w:rFonts w:ascii="Verdana" w:hAnsi="Verdana" w:cs="Calibri"/>
          <w:b w:val="0"/>
          <w:color w:val="000053"/>
          <w:sz w:val="16"/>
          <w:szCs w:val="16"/>
          <w:u w:val="single"/>
          <w:lang w:val="en-US"/>
        </w:rPr>
        <w:t>Barenghi</w:t>
      </w:r>
      <w:r w:rsidRPr="002C5012">
        <w:rPr>
          <w:rFonts w:ascii="Verdana" w:hAnsi="Verdana" w:cs="Calibri"/>
          <w:b w:val="0"/>
          <w:color w:val="000053"/>
          <w:sz w:val="16"/>
          <w:szCs w:val="16"/>
          <w:lang w:val="en-US"/>
        </w:rPr>
        <w:t>, A.Barenghi, A</w:t>
      </w:r>
      <w:r w:rsidR="00E66B21" w:rsidRPr="002C5012">
        <w:rPr>
          <w:rFonts w:ascii="Verdana" w:hAnsi="Verdana" w:cs="Calibri"/>
          <w:b w:val="0"/>
          <w:color w:val="000053"/>
          <w:sz w:val="16"/>
          <w:szCs w:val="16"/>
          <w:lang w:val="en-US"/>
        </w:rPr>
        <w:t>.Diblasio. InTech 2018. DOI: 10.5772/intechopen.80961</w:t>
      </w:r>
    </w:p>
    <w:p w:rsidR="00AC12C1" w:rsidRDefault="00D35953" w:rsidP="00AC12C1">
      <w:pPr>
        <w:pStyle w:val="Paragrafoelenco"/>
        <w:numPr>
          <w:ilvl w:val="0"/>
          <w:numId w:val="13"/>
        </w:numPr>
        <w:ind w:left="284" w:hanging="284"/>
        <w:jc w:val="both"/>
        <w:rPr>
          <w:rFonts w:ascii="Verdana" w:hAnsi="Verdana" w:cs="Calibri"/>
          <w:b w:val="0"/>
          <w:color w:val="000053"/>
          <w:sz w:val="16"/>
          <w:szCs w:val="16"/>
          <w:lang w:val="en-US"/>
        </w:rPr>
      </w:pPr>
      <w:r w:rsidRPr="002C5012">
        <w:rPr>
          <w:rFonts w:ascii="Verdana" w:hAnsi="Verdana" w:cs="Calibri"/>
          <w:b w:val="0"/>
          <w:color w:val="000053"/>
          <w:sz w:val="16"/>
          <w:szCs w:val="16"/>
          <w:lang w:val="en-US"/>
        </w:rPr>
        <w:t xml:space="preserve">Infection control in dentistry and drug resistant infectious agents: a burning issue. Part 2. </w:t>
      </w:r>
      <w:r w:rsidRPr="002C5012">
        <w:rPr>
          <w:rFonts w:ascii="Verdana" w:hAnsi="Verdana" w:cs="Calibri"/>
          <w:b w:val="0"/>
          <w:color w:val="000053"/>
          <w:sz w:val="16"/>
          <w:szCs w:val="16"/>
          <w:u w:val="single"/>
          <w:lang w:val="en-US"/>
        </w:rPr>
        <w:t>L.</w:t>
      </w:r>
      <w:r w:rsidR="00DE7C40">
        <w:rPr>
          <w:rFonts w:ascii="Verdana" w:hAnsi="Verdana" w:cs="Calibri"/>
          <w:b w:val="0"/>
          <w:color w:val="000053"/>
          <w:sz w:val="16"/>
          <w:szCs w:val="16"/>
          <w:u w:val="single"/>
          <w:lang w:val="en-US"/>
        </w:rPr>
        <w:t xml:space="preserve"> </w:t>
      </w:r>
      <w:r w:rsidRPr="002C5012">
        <w:rPr>
          <w:rFonts w:ascii="Verdana" w:hAnsi="Verdana" w:cs="Calibri"/>
          <w:b w:val="0"/>
          <w:color w:val="000053"/>
          <w:sz w:val="16"/>
          <w:szCs w:val="16"/>
          <w:u w:val="single"/>
          <w:lang w:val="en-US"/>
        </w:rPr>
        <w:t>Barenghi,</w:t>
      </w:r>
      <w:r w:rsidRPr="002C5012">
        <w:rPr>
          <w:rFonts w:ascii="Verdana" w:hAnsi="Verdana" w:cs="Calibri"/>
          <w:b w:val="0"/>
          <w:color w:val="000053"/>
          <w:sz w:val="16"/>
          <w:szCs w:val="16"/>
          <w:lang w:val="en-US"/>
        </w:rPr>
        <w:t xml:space="preserve"> A.Barenghi, A</w:t>
      </w:r>
      <w:r w:rsidR="00E66B21" w:rsidRPr="002C5012">
        <w:rPr>
          <w:rFonts w:ascii="Verdana" w:hAnsi="Verdana" w:cs="Calibri"/>
          <w:b w:val="0"/>
          <w:color w:val="000053"/>
          <w:sz w:val="16"/>
          <w:szCs w:val="16"/>
          <w:lang w:val="en-US"/>
        </w:rPr>
        <w:t>.Diblasio. InTech 2018. DOI: 10.5772/intechopen.81494</w:t>
      </w:r>
    </w:p>
    <w:p w:rsidR="00AC12C1" w:rsidRDefault="00AC12C1" w:rsidP="00AC12C1">
      <w:pPr>
        <w:pStyle w:val="Paragrafoelenco"/>
        <w:ind w:left="284"/>
        <w:jc w:val="both"/>
        <w:rPr>
          <w:rFonts w:ascii="Verdana" w:hAnsi="Verdana" w:cs="Calibri"/>
          <w:b w:val="0"/>
          <w:color w:val="000053"/>
          <w:sz w:val="16"/>
          <w:szCs w:val="16"/>
          <w:lang w:val="en-US"/>
        </w:rPr>
      </w:pPr>
    </w:p>
    <w:p w:rsidR="00AC12C1" w:rsidRPr="00AC12C1" w:rsidRDefault="00482AD0" w:rsidP="00AC12C1">
      <w:pPr>
        <w:pStyle w:val="Paragrafoelenco"/>
        <w:numPr>
          <w:ilvl w:val="0"/>
          <w:numId w:val="13"/>
        </w:numPr>
        <w:ind w:left="284" w:hanging="284"/>
        <w:jc w:val="both"/>
        <w:rPr>
          <w:rFonts w:ascii="Verdana" w:hAnsi="Verdana" w:cs="Calibri"/>
          <w:b w:val="0"/>
          <w:color w:val="000053"/>
          <w:sz w:val="16"/>
          <w:szCs w:val="16"/>
          <w:lang w:val="en-US"/>
        </w:rPr>
      </w:pPr>
      <w:r w:rsidRPr="00AC12C1">
        <w:rPr>
          <w:rFonts w:ascii="Verdana" w:hAnsi="Verdana" w:cs="Calibri"/>
          <w:b w:val="0"/>
          <w:color w:val="000053"/>
          <w:sz w:val="16"/>
          <w:szCs w:val="16"/>
          <w:lang w:val="en-US"/>
        </w:rPr>
        <w:t xml:space="preserve">Innovation by computer-aided design/computer-aided manufacturing technology: a look at infection prevention in dental settings. </w:t>
      </w:r>
      <w:r w:rsidRPr="00915AEB">
        <w:rPr>
          <w:rFonts w:ascii="Verdana" w:hAnsi="Verdana" w:cs="Calibri"/>
          <w:b w:val="0"/>
          <w:color w:val="000053"/>
          <w:sz w:val="16"/>
          <w:szCs w:val="16"/>
          <w:u w:val="single"/>
        </w:rPr>
        <w:t>L. Barenghi</w:t>
      </w:r>
      <w:r w:rsidRPr="00915AEB">
        <w:rPr>
          <w:rFonts w:ascii="Verdana" w:hAnsi="Verdana" w:cs="Calibri"/>
          <w:b w:val="0"/>
          <w:color w:val="000053"/>
          <w:sz w:val="16"/>
          <w:szCs w:val="16"/>
        </w:rPr>
        <w:t>,  A. Barenghi, C. Cadeo and A.</w:t>
      </w:r>
      <w:permStart w:id="3" w:edGrp="everyone"/>
      <w:permEnd w:id="3"/>
      <w:r w:rsidRPr="00915AEB">
        <w:rPr>
          <w:rFonts w:ascii="Verdana" w:hAnsi="Verdana" w:cs="Calibri"/>
          <w:b w:val="0"/>
          <w:color w:val="000053"/>
          <w:sz w:val="16"/>
          <w:szCs w:val="16"/>
        </w:rPr>
        <w:t xml:space="preserve">Di Blasio. </w:t>
      </w:r>
      <w:r w:rsidRPr="00AC12C1">
        <w:rPr>
          <w:rFonts w:ascii="Verdana" w:hAnsi="Verdana" w:cs="Calibri"/>
          <w:b w:val="0"/>
          <w:color w:val="000053"/>
          <w:sz w:val="16"/>
          <w:szCs w:val="16"/>
          <w:lang w:val="en-US"/>
        </w:rPr>
        <w:t>Special Issue titled "Global Infectious Diseases and Response Systems”, BioMed Research International, Hindawi</w:t>
      </w:r>
      <w:r w:rsidR="00AC12C1" w:rsidRPr="00AC12C1">
        <w:rPr>
          <w:rFonts w:ascii="Verdana" w:hAnsi="Verdana" w:cs="Calibri"/>
          <w:b w:val="0"/>
          <w:color w:val="000053"/>
          <w:sz w:val="16"/>
          <w:szCs w:val="16"/>
          <w:lang w:val="en-US"/>
        </w:rPr>
        <w:t>, Volume 2019, Article ID 6092018, 15 pages</w:t>
      </w:r>
      <w:r w:rsidR="00AC12C1" w:rsidRPr="00AC12C1">
        <w:rPr>
          <w:rFonts w:ascii="Verdana" w:hAnsi="Verdana" w:cs="Calibri"/>
          <w:b w:val="0"/>
          <w:color w:val="000053"/>
          <w:sz w:val="16"/>
          <w:szCs w:val="16"/>
          <w:lang w:val="en-US"/>
        </w:rPr>
        <w:br/>
      </w:r>
      <w:hyperlink r:id="rId8" w:history="1">
        <w:r w:rsidR="00AC12C1" w:rsidRPr="00AC12C1">
          <w:rPr>
            <w:rFonts w:ascii="Verdana" w:hAnsi="Verdana" w:cs="Calibri"/>
            <w:b w:val="0"/>
            <w:color w:val="000053"/>
            <w:sz w:val="16"/>
            <w:szCs w:val="16"/>
            <w:lang w:val="en-US"/>
          </w:rPr>
          <w:t>https://doi.org/10.1155/2019/6092018</w:t>
        </w:r>
      </w:hyperlink>
    </w:p>
    <w:p w:rsidR="00175630" w:rsidRPr="00AC12C1" w:rsidRDefault="00175630" w:rsidP="00AC12C1">
      <w:pPr>
        <w:pStyle w:val="Paragrafoelenco"/>
        <w:ind w:left="284"/>
        <w:jc w:val="both"/>
        <w:rPr>
          <w:rFonts w:ascii="Verdana" w:hAnsi="Verdana" w:cs="Calibri"/>
          <w:b w:val="0"/>
          <w:color w:val="000053"/>
          <w:sz w:val="16"/>
          <w:szCs w:val="16"/>
          <w:lang w:val="en-US"/>
        </w:rPr>
      </w:pPr>
    </w:p>
    <w:p w:rsidR="00175630" w:rsidRPr="00175630" w:rsidRDefault="00175630" w:rsidP="00175630">
      <w:pPr>
        <w:numPr>
          <w:ilvl w:val="0"/>
          <w:numId w:val="13"/>
        </w:numPr>
        <w:tabs>
          <w:tab w:val="left" w:pos="284"/>
          <w:tab w:val="left" w:pos="2160"/>
          <w:tab w:val="left" w:pos="2880"/>
          <w:tab w:val="left" w:pos="3600"/>
          <w:tab w:val="left" w:pos="4320"/>
          <w:tab w:val="left" w:pos="5040"/>
          <w:tab w:val="left" w:pos="5760"/>
          <w:tab w:val="left" w:pos="6480"/>
          <w:tab w:val="left" w:pos="7200"/>
          <w:tab w:val="left" w:pos="7920"/>
          <w:tab w:val="left" w:pos="8222"/>
        </w:tabs>
        <w:ind w:left="284" w:right="1278" w:hanging="284"/>
        <w:rPr>
          <w:rFonts w:ascii="Verdana" w:hAnsi="Verdana" w:cs="Calibri"/>
          <w:b w:val="0"/>
          <w:color w:val="000053"/>
          <w:sz w:val="16"/>
          <w:szCs w:val="16"/>
          <w:lang w:val="en-US"/>
        </w:rPr>
      </w:pPr>
      <w:r w:rsidRPr="00175630">
        <w:rPr>
          <w:rFonts w:ascii="Verdana" w:hAnsi="Verdana" w:cs="Calibri"/>
          <w:b w:val="0"/>
          <w:color w:val="000053"/>
          <w:sz w:val="16"/>
          <w:szCs w:val="16"/>
          <w:lang w:val="en-US"/>
        </w:rPr>
        <w:lastRenderedPageBreak/>
        <w:t xml:space="preserve">Strategies to Improve Infection Control and to Limit Antibiotic Resistant Infectious Agents in </w:t>
      </w:r>
      <w:r>
        <w:rPr>
          <w:rFonts w:ascii="Verdana" w:hAnsi="Verdana" w:cs="Calibri"/>
          <w:b w:val="0"/>
          <w:color w:val="000053"/>
          <w:sz w:val="16"/>
          <w:szCs w:val="16"/>
          <w:lang w:val="en-US"/>
        </w:rPr>
        <w:t>D</w:t>
      </w:r>
      <w:r w:rsidR="00F75B61">
        <w:rPr>
          <w:rFonts w:ascii="Verdana" w:hAnsi="Verdana" w:cs="Calibri"/>
          <w:b w:val="0"/>
          <w:color w:val="000053"/>
          <w:sz w:val="16"/>
          <w:szCs w:val="16"/>
          <w:lang w:val="en-US"/>
        </w:rPr>
        <w:t>e</w:t>
      </w:r>
      <w:r w:rsidRPr="00175630">
        <w:rPr>
          <w:rFonts w:ascii="Verdana" w:hAnsi="Verdana" w:cs="Calibri"/>
          <w:b w:val="0"/>
          <w:color w:val="000053"/>
          <w:sz w:val="16"/>
          <w:szCs w:val="16"/>
          <w:lang w:val="en-US"/>
        </w:rPr>
        <w:t xml:space="preserve">ntistry. </w:t>
      </w:r>
      <w:r w:rsidRPr="00DE7C40">
        <w:rPr>
          <w:rFonts w:ascii="Verdana" w:hAnsi="Verdana" w:cs="Calibri"/>
          <w:b w:val="0"/>
          <w:color w:val="000053"/>
          <w:sz w:val="16"/>
          <w:szCs w:val="16"/>
          <w:u w:val="single"/>
          <w:lang w:val="en-US"/>
        </w:rPr>
        <w:t>Barenghi L</w:t>
      </w:r>
      <w:r w:rsidRPr="00175630">
        <w:rPr>
          <w:rFonts w:ascii="Verdana" w:hAnsi="Verdana" w:cs="Calibri"/>
          <w:b w:val="0"/>
          <w:color w:val="000053"/>
          <w:sz w:val="16"/>
          <w:szCs w:val="16"/>
          <w:lang w:val="en-US"/>
        </w:rPr>
        <w:t xml:space="preserve">, Barenghi A, Di Blasio A. IC2AR2019- 10th – 13th June 2019-  Caparica, Portugal – </w:t>
      </w:r>
      <w:r w:rsidRPr="00175630">
        <w:rPr>
          <w:rFonts w:ascii="Verdana" w:hAnsi="Verdana" w:cs="Calibri"/>
          <w:b w:val="0"/>
          <w:color w:val="000053"/>
          <w:sz w:val="16"/>
          <w:szCs w:val="16"/>
          <w:u w:val="single"/>
          <w:lang w:val="en-US"/>
        </w:rPr>
        <w:t>oral presentation</w:t>
      </w:r>
    </w:p>
    <w:p w:rsidR="00482AD0" w:rsidRPr="00482AD0" w:rsidRDefault="00482AD0" w:rsidP="00482AD0">
      <w:pPr>
        <w:jc w:val="both"/>
        <w:rPr>
          <w:rFonts w:ascii="Verdana" w:hAnsi="Verdana" w:cs="Calibri"/>
          <w:b w:val="0"/>
          <w:color w:val="000053"/>
          <w:sz w:val="16"/>
          <w:szCs w:val="16"/>
          <w:lang w:val="en-US"/>
        </w:rPr>
      </w:pPr>
    </w:p>
    <w:p w:rsidR="00482AD0" w:rsidRPr="00482AD0" w:rsidRDefault="00482AD0" w:rsidP="00482AD0">
      <w:pPr>
        <w:jc w:val="both"/>
        <w:rPr>
          <w:rFonts w:ascii="Verdana" w:hAnsi="Verdana" w:cs="Calibri"/>
          <w:b w:val="0"/>
          <w:color w:val="000053"/>
          <w:sz w:val="16"/>
          <w:szCs w:val="16"/>
          <w:lang w:val="en-US"/>
        </w:rPr>
      </w:pPr>
    </w:p>
    <w:p w:rsidR="00464ED4" w:rsidRPr="002C5012" w:rsidRDefault="000B4D0F" w:rsidP="00464ED4">
      <w:pPr>
        <w:pStyle w:val="Paragrafoelenco"/>
        <w:numPr>
          <w:ilvl w:val="0"/>
          <w:numId w:val="12"/>
        </w:numPr>
        <w:ind w:left="284" w:hanging="284"/>
        <w:jc w:val="both"/>
        <w:rPr>
          <w:rFonts w:ascii="Verdana" w:hAnsi="Verdana" w:cs="Calibri"/>
          <w:b w:val="0"/>
          <w:color w:val="000053"/>
          <w:sz w:val="16"/>
          <w:szCs w:val="16"/>
        </w:rPr>
      </w:pPr>
      <w:r w:rsidRPr="002C5012">
        <w:rPr>
          <w:rFonts w:ascii="Verdana" w:hAnsi="Verdana" w:cs="Calibri"/>
          <w:b w:val="0"/>
          <w:color w:val="000053"/>
          <w:sz w:val="16"/>
          <w:szCs w:val="16"/>
          <w:lang w:val="en-US"/>
        </w:rPr>
        <w:t xml:space="preserve">Stem Cells toward the Future: the Space Challenge. S. Bradamante,  </w:t>
      </w:r>
      <w:r w:rsidRPr="002C5012">
        <w:rPr>
          <w:rFonts w:ascii="Verdana" w:hAnsi="Verdana" w:cs="Calibri"/>
          <w:b w:val="0"/>
          <w:color w:val="000053"/>
          <w:sz w:val="16"/>
          <w:szCs w:val="16"/>
          <w:u w:val="single"/>
          <w:lang w:val="en-US"/>
        </w:rPr>
        <w:t>L. Barenghi</w:t>
      </w:r>
      <w:r w:rsidRPr="002C5012">
        <w:rPr>
          <w:rFonts w:ascii="Verdana" w:hAnsi="Verdana" w:cs="Calibri"/>
          <w:b w:val="0"/>
          <w:color w:val="000053"/>
          <w:sz w:val="16"/>
          <w:szCs w:val="16"/>
          <w:lang w:val="en-US"/>
        </w:rPr>
        <w:t xml:space="preserve">, JAM A.M. Maier. </w:t>
      </w:r>
      <w:r w:rsidRPr="002C5012">
        <w:rPr>
          <w:rFonts w:ascii="Verdana" w:hAnsi="Verdana" w:cs="Calibri"/>
          <w:b w:val="0"/>
          <w:color w:val="000053"/>
          <w:sz w:val="16"/>
          <w:szCs w:val="16"/>
        </w:rPr>
        <w:t>Life 2014, 4, 267-80</w:t>
      </w:r>
    </w:p>
    <w:p w:rsidR="00464ED4" w:rsidRPr="002C5012" w:rsidRDefault="00FB0E2F" w:rsidP="00464ED4">
      <w:pPr>
        <w:pStyle w:val="Paragrafoelenco"/>
        <w:numPr>
          <w:ilvl w:val="0"/>
          <w:numId w:val="12"/>
        </w:numPr>
        <w:ind w:left="284" w:hanging="284"/>
        <w:jc w:val="both"/>
        <w:rPr>
          <w:rFonts w:ascii="Verdana" w:hAnsi="Verdana" w:cs="Calibri"/>
          <w:b w:val="0"/>
          <w:color w:val="000053"/>
          <w:sz w:val="16"/>
          <w:szCs w:val="16"/>
        </w:rPr>
      </w:pPr>
      <w:r w:rsidRPr="002C5012">
        <w:rPr>
          <w:rFonts w:ascii="Verdana" w:hAnsi="Verdana" w:cs="Calibri"/>
          <w:b w:val="0"/>
          <w:color w:val="000053"/>
          <w:sz w:val="16"/>
          <w:szCs w:val="16"/>
          <w:lang w:val="en-US"/>
        </w:rPr>
        <w:t xml:space="preserve">SCD–Stem Cell Differentiation Toward Osteoblast Onboard the International Space Station. S.Bradamante, D. Rivero, </w:t>
      </w:r>
      <w:r w:rsidRPr="002C5012">
        <w:rPr>
          <w:rFonts w:ascii="Verdana" w:hAnsi="Verdana" w:cs="Calibri"/>
          <w:b w:val="0"/>
          <w:color w:val="000053"/>
          <w:sz w:val="16"/>
          <w:szCs w:val="16"/>
          <w:u w:val="single"/>
          <w:lang w:val="en-US"/>
        </w:rPr>
        <w:t>L. Barenghi</w:t>
      </w:r>
      <w:r w:rsidRPr="002C5012">
        <w:rPr>
          <w:rFonts w:ascii="Verdana" w:hAnsi="Verdana" w:cs="Calibri"/>
          <w:b w:val="0"/>
          <w:color w:val="000053"/>
          <w:sz w:val="16"/>
          <w:szCs w:val="16"/>
          <w:lang w:val="en-US"/>
        </w:rPr>
        <w:t xml:space="preserve"> </w:t>
      </w:r>
      <w:r w:rsidR="00464ED4" w:rsidRPr="002C5012">
        <w:rPr>
          <w:rFonts w:ascii="Verdana" w:hAnsi="Verdana" w:cs="Calibri"/>
          <w:b w:val="0"/>
          <w:color w:val="000053"/>
          <w:sz w:val="16"/>
          <w:szCs w:val="16"/>
          <w:lang w:val="en-US"/>
        </w:rPr>
        <w:t xml:space="preserve">L </w:t>
      </w:r>
      <w:r w:rsidRPr="002C5012">
        <w:rPr>
          <w:rFonts w:ascii="Verdana" w:hAnsi="Verdana" w:cs="Calibri"/>
          <w:b w:val="0"/>
          <w:color w:val="000053"/>
          <w:sz w:val="16"/>
          <w:szCs w:val="16"/>
          <w:lang w:val="en-US"/>
        </w:rPr>
        <w:t>et al. Microgravity-Science and Technology 2018.</w:t>
      </w:r>
      <w:r w:rsidR="00464ED4" w:rsidRPr="002C5012">
        <w:rPr>
          <w:rFonts w:ascii="Verdana" w:hAnsi="Verdana"/>
          <w:bCs w:val="0"/>
          <w:sz w:val="16"/>
          <w:szCs w:val="16"/>
          <w:lang w:val="en-US"/>
        </w:rPr>
        <w:t xml:space="preserve"> </w:t>
      </w:r>
    </w:p>
    <w:p w:rsidR="00464ED4" w:rsidRPr="002C5012" w:rsidRDefault="00464ED4" w:rsidP="00464ED4">
      <w:pPr>
        <w:pStyle w:val="Paragrafoelenco"/>
        <w:numPr>
          <w:ilvl w:val="0"/>
          <w:numId w:val="12"/>
        </w:numPr>
        <w:ind w:left="284" w:hanging="284"/>
        <w:jc w:val="both"/>
        <w:rPr>
          <w:rFonts w:ascii="Verdana" w:hAnsi="Verdana" w:cs="Calibri"/>
          <w:b w:val="0"/>
          <w:color w:val="000053"/>
          <w:sz w:val="16"/>
          <w:szCs w:val="16"/>
          <w:lang w:val="en-US"/>
        </w:rPr>
      </w:pPr>
      <w:r w:rsidRPr="002C5012">
        <w:rPr>
          <w:rFonts w:ascii="Verdana" w:hAnsi="Verdana" w:cs="Calibri"/>
          <w:b w:val="0"/>
          <w:color w:val="000053"/>
          <w:sz w:val="16"/>
          <w:szCs w:val="16"/>
          <w:lang w:val="en-US"/>
        </w:rPr>
        <w:t xml:space="preserve">Letter to the paper: Bone marrow mesenchymal stem cells enhance bone formation in orthodontically expanded maxillae in rats. By Abdullah Ekizer, Mehmet Emir Yalvac, Tancan Uysal, Mehmet Fatih Sonmez, Fikrettin Sahin. The Angle Orthodontist, 2014. </w:t>
      </w:r>
      <w:hyperlink r:id="rId9" w:history="1">
        <w:r w:rsidRPr="002C5012">
          <w:rPr>
            <w:rFonts w:ascii="Verdana" w:hAnsi="Verdana" w:cs="Calibri"/>
            <w:b w:val="0"/>
            <w:color w:val="000053"/>
            <w:sz w:val="16"/>
            <w:szCs w:val="16"/>
            <w:u w:val="single"/>
            <w:lang w:val="en-US"/>
          </w:rPr>
          <w:t>Barenghi L</w:t>
        </w:r>
      </w:hyperlink>
      <w:r w:rsidRPr="002C5012">
        <w:rPr>
          <w:rFonts w:ascii="Verdana" w:hAnsi="Verdana" w:cs="Calibri"/>
          <w:b w:val="0"/>
          <w:color w:val="000053"/>
          <w:sz w:val="16"/>
          <w:szCs w:val="16"/>
          <w:lang w:val="en-US"/>
        </w:rPr>
        <w:t> , </w:t>
      </w:r>
      <w:hyperlink r:id="rId10" w:history="1">
        <w:r w:rsidRPr="002C5012">
          <w:rPr>
            <w:rFonts w:ascii="Verdana" w:hAnsi="Verdana" w:cs="Calibri"/>
            <w:b w:val="0"/>
            <w:color w:val="000053"/>
            <w:sz w:val="16"/>
            <w:szCs w:val="16"/>
            <w:lang w:val="en-US"/>
          </w:rPr>
          <w:t>Barenghi A</w:t>
        </w:r>
      </w:hyperlink>
      <w:r w:rsidRPr="002C5012">
        <w:rPr>
          <w:rFonts w:ascii="Verdana" w:hAnsi="Verdana" w:cs="Calibri"/>
          <w:b w:val="0"/>
          <w:color w:val="000053"/>
          <w:sz w:val="16"/>
          <w:szCs w:val="16"/>
          <w:lang w:val="en-US"/>
        </w:rPr>
        <w:t> , </w:t>
      </w:r>
      <w:hyperlink r:id="rId11" w:history="1">
        <w:r w:rsidRPr="002C5012">
          <w:rPr>
            <w:rFonts w:ascii="Verdana" w:hAnsi="Verdana" w:cs="Calibri"/>
            <w:b w:val="0"/>
            <w:color w:val="000053"/>
            <w:sz w:val="16"/>
            <w:szCs w:val="16"/>
            <w:lang w:val="en-US"/>
          </w:rPr>
          <w:t>DiBlasio A</w:t>
        </w:r>
      </w:hyperlink>
      <w:r w:rsidRPr="002C5012">
        <w:rPr>
          <w:rFonts w:ascii="Verdana" w:hAnsi="Verdana" w:cs="Calibri"/>
          <w:b w:val="0"/>
          <w:color w:val="000053"/>
          <w:sz w:val="16"/>
          <w:szCs w:val="16"/>
          <w:lang w:val="en-US"/>
        </w:rPr>
        <w:t> , </w:t>
      </w:r>
      <w:hyperlink r:id="rId12" w:history="1">
        <w:r w:rsidRPr="002C5012">
          <w:rPr>
            <w:rFonts w:ascii="Verdana" w:hAnsi="Verdana" w:cs="Calibri"/>
            <w:b w:val="0"/>
            <w:color w:val="000053"/>
            <w:sz w:val="16"/>
            <w:szCs w:val="16"/>
            <w:lang w:val="en-US"/>
          </w:rPr>
          <w:t>Gandolfini M</w:t>
        </w:r>
      </w:hyperlink>
      <w:r w:rsidRPr="002C5012">
        <w:rPr>
          <w:rFonts w:ascii="Verdana" w:hAnsi="Verdana" w:cs="Calibri"/>
          <w:b w:val="0"/>
          <w:color w:val="000053"/>
          <w:sz w:val="16"/>
          <w:szCs w:val="16"/>
          <w:lang w:val="en-US"/>
        </w:rPr>
        <w:t xml:space="preserve">. </w:t>
      </w:r>
      <w:hyperlink r:id="rId13" w:history="1">
        <w:r w:rsidRPr="002C5012">
          <w:rPr>
            <w:rFonts w:ascii="Verdana" w:hAnsi="Verdana" w:cs="Calibri"/>
            <w:b w:val="0"/>
            <w:color w:val="000053"/>
            <w:sz w:val="16"/>
            <w:szCs w:val="16"/>
            <w:lang w:val="en-US"/>
          </w:rPr>
          <w:t>The Angle Orthodontist</w:t>
        </w:r>
      </w:hyperlink>
      <w:r w:rsidRPr="002C5012">
        <w:rPr>
          <w:rFonts w:ascii="Verdana" w:hAnsi="Verdana" w:cs="Calibri"/>
          <w:b w:val="0"/>
          <w:color w:val="000053"/>
          <w:sz w:val="16"/>
          <w:szCs w:val="16"/>
          <w:lang w:val="en-US"/>
        </w:rPr>
        <w:t>, 2015, 85(6):1084-1085</w:t>
      </w:r>
    </w:p>
    <w:p w:rsidR="002C5012" w:rsidRPr="002C5012" w:rsidRDefault="002C5012" w:rsidP="00464ED4">
      <w:pPr>
        <w:pStyle w:val="Paragrafoelenco"/>
        <w:numPr>
          <w:ilvl w:val="0"/>
          <w:numId w:val="12"/>
        </w:numPr>
        <w:ind w:left="284" w:hanging="284"/>
        <w:jc w:val="both"/>
        <w:rPr>
          <w:rFonts w:ascii="Verdana" w:hAnsi="Verdana" w:cs="Calibri"/>
          <w:b w:val="0"/>
          <w:color w:val="000053"/>
          <w:sz w:val="16"/>
          <w:szCs w:val="16"/>
          <w:lang w:val="en-US"/>
        </w:rPr>
      </w:pPr>
      <w:r w:rsidRPr="002C5012">
        <w:rPr>
          <w:rFonts w:ascii="Verdana" w:hAnsi="Verdana" w:cs="Calibri"/>
          <w:b w:val="0"/>
          <w:color w:val="000053"/>
          <w:sz w:val="16"/>
          <w:szCs w:val="16"/>
          <w:lang w:val="en-US"/>
        </w:rPr>
        <w:t xml:space="preserve">The SCD-stem cell differentiation ESA Project: preparatory work for the Spaceflight Mission. Versari S, </w:t>
      </w:r>
      <w:r w:rsidRPr="002C5012">
        <w:rPr>
          <w:rFonts w:ascii="Verdana" w:hAnsi="Verdana" w:cs="Calibri"/>
          <w:b w:val="0"/>
          <w:color w:val="000053"/>
          <w:sz w:val="16"/>
          <w:szCs w:val="16"/>
          <w:u w:val="single"/>
          <w:lang w:val="en-US"/>
        </w:rPr>
        <w:t>Barenghi L</w:t>
      </w:r>
      <w:r w:rsidRPr="002C5012">
        <w:rPr>
          <w:rFonts w:ascii="Verdana" w:hAnsi="Verdana" w:cs="Calibri"/>
          <w:b w:val="0"/>
          <w:color w:val="000053"/>
          <w:sz w:val="16"/>
          <w:szCs w:val="16"/>
          <w:lang w:val="en-US"/>
        </w:rPr>
        <w:t>, Jack Van loon, Bradamante S. Microgravity Science and Technology, 2015; 1-10.</w:t>
      </w:r>
    </w:p>
    <w:p w:rsidR="00464ED4" w:rsidRPr="002C5012" w:rsidRDefault="00464ED4" w:rsidP="00464ED4">
      <w:pPr>
        <w:pStyle w:val="Paragrafoelenco"/>
        <w:numPr>
          <w:ilvl w:val="0"/>
          <w:numId w:val="12"/>
        </w:numPr>
        <w:ind w:left="284" w:hanging="284"/>
        <w:jc w:val="both"/>
        <w:rPr>
          <w:rFonts w:ascii="Verdana" w:hAnsi="Verdana" w:cs="Calibri"/>
          <w:b w:val="0"/>
          <w:color w:val="000053"/>
          <w:sz w:val="16"/>
          <w:szCs w:val="16"/>
        </w:rPr>
      </w:pPr>
      <w:r w:rsidRPr="002C5012">
        <w:rPr>
          <w:rFonts w:ascii="Verdana" w:hAnsi="Verdana" w:cs="Calibri"/>
          <w:b w:val="0"/>
          <w:color w:val="000053"/>
          <w:sz w:val="16"/>
          <w:szCs w:val="16"/>
          <w:lang w:val="en-US"/>
        </w:rPr>
        <w:t xml:space="preserve">Oxidative stress and alteration in actin cytoskeleton trigger glutathione efflux in saccharomyces Cerevisiae. </w:t>
      </w:r>
      <w:r w:rsidR="005D63D6">
        <w:rPr>
          <w:rFonts w:ascii="Verdana" w:hAnsi="Verdana" w:cs="Calibri"/>
          <w:b w:val="0"/>
          <w:color w:val="000053"/>
          <w:sz w:val="16"/>
          <w:szCs w:val="16"/>
        </w:rPr>
        <w:t>B</w:t>
      </w:r>
      <w:r w:rsidRPr="002C5012">
        <w:rPr>
          <w:rFonts w:ascii="Verdana" w:hAnsi="Verdana" w:cs="Calibri"/>
          <w:b w:val="0"/>
          <w:color w:val="000053"/>
          <w:sz w:val="16"/>
          <w:szCs w:val="16"/>
        </w:rPr>
        <w:t xml:space="preserve">radamante S, Villa A, Versari S, </w:t>
      </w:r>
      <w:r w:rsidRPr="002C5012">
        <w:rPr>
          <w:rFonts w:ascii="Verdana" w:hAnsi="Verdana" w:cs="Calibri"/>
          <w:b w:val="0"/>
          <w:color w:val="000053"/>
          <w:sz w:val="16"/>
          <w:szCs w:val="16"/>
          <w:u w:val="single"/>
        </w:rPr>
        <w:t>Barenghi L</w:t>
      </w:r>
      <w:r w:rsidRPr="002C5012">
        <w:rPr>
          <w:rFonts w:ascii="Verdana" w:hAnsi="Verdana" w:cs="Calibri"/>
          <w:b w:val="0"/>
          <w:color w:val="000053"/>
          <w:sz w:val="16"/>
          <w:szCs w:val="16"/>
        </w:rPr>
        <w:t>, et al. BBA 2010. DOI: 10.1016/j.bbamcr2010.07.007</w:t>
      </w:r>
    </w:p>
    <w:p w:rsidR="00464ED4" w:rsidRPr="002C5012" w:rsidRDefault="00464ED4" w:rsidP="00464ED4">
      <w:pPr>
        <w:pStyle w:val="Paragrafoelenco"/>
        <w:numPr>
          <w:ilvl w:val="0"/>
          <w:numId w:val="12"/>
        </w:numPr>
        <w:ind w:left="284" w:hanging="284"/>
        <w:jc w:val="both"/>
        <w:rPr>
          <w:rFonts w:ascii="Verdana" w:hAnsi="Verdana" w:cs="Calibri"/>
          <w:b w:val="0"/>
          <w:color w:val="000053"/>
          <w:sz w:val="16"/>
          <w:szCs w:val="16"/>
          <w:lang w:val="en-US"/>
        </w:rPr>
      </w:pPr>
      <w:r w:rsidRPr="002C5012">
        <w:rPr>
          <w:rFonts w:ascii="Verdana" w:hAnsi="Verdana" w:cs="Calibri"/>
          <w:b w:val="0"/>
          <w:color w:val="000053"/>
          <w:sz w:val="16"/>
          <w:szCs w:val="16"/>
          <w:lang w:val="en-US"/>
        </w:rPr>
        <w:t xml:space="preserve">Actin cytoskeleton alterations: are there any consequence. Versari S, </w:t>
      </w:r>
      <w:r w:rsidRPr="002C5012">
        <w:rPr>
          <w:rFonts w:ascii="Verdana" w:hAnsi="Verdana" w:cs="Calibri"/>
          <w:b w:val="0"/>
          <w:color w:val="000053"/>
          <w:sz w:val="16"/>
          <w:szCs w:val="16"/>
          <w:u w:val="single"/>
          <w:lang w:val="en-US"/>
        </w:rPr>
        <w:t>Barenghi L</w:t>
      </w:r>
      <w:r w:rsidRPr="002C5012">
        <w:rPr>
          <w:rFonts w:ascii="Verdana" w:hAnsi="Verdana" w:cs="Calibri"/>
          <w:b w:val="0"/>
          <w:color w:val="000053"/>
          <w:sz w:val="16"/>
          <w:szCs w:val="16"/>
          <w:lang w:val="en-US"/>
        </w:rPr>
        <w:t>, Bradamante S. Nova Science Publishers, inc 2011. Actin:structure, functions and disease. Chapt</w:t>
      </w:r>
      <w:r w:rsidR="00B074E6">
        <w:rPr>
          <w:rFonts w:ascii="Verdana" w:hAnsi="Verdana" w:cs="Calibri"/>
          <w:b w:val="0"/>
          <w:color w:val="000053"/>
          <w:sz w:val="16"/>
          <w:szCs w:val="16"/>
          <w:lang w:val="en-US"/>
        </w:rPr>
        <w:t>e</w:t>
      </w:r>
      <w:r w:rsidR="000A4896">
        <w:rPr>
          <w:rFonts w:ascii="Verdana" w:hAnsi="Verdana" w:cs="Calibri"/>
          <w:b w:val="0"/>
          <w:color w:val="000053"/>
          <w:sz w:val="16"/>
          <w:szCs w:val="16"/>
          <w:lang w:val="en-US"/>
        </w:rPr>
        <w:t>er</w:t>
      </w:r>
      <w:r w:rsidRPr="002C5012">
        <w:rPr>
          <w:rFonts w:ascii="Verdana" w:hAnsi="Verdana" w:cs="Calibri"/>
          <w:b w:val="0"/>
          <w:color w:val="000053"/>
          <w:sz w:val="16"/>
          <w:szCs w:val="16"/>
          <w:lang w:val="en-US"/>
        </w:rPr>
        <w:t xml:space="preserve"> 8, page 229-244</w:t>
      </w:r>
    </w:p>
    <w:p w:rsidR="00464ED4" w:rsidRPr="002C5012" w:rsidRDefault="00464ED4" w:rsidP="00464ED4">
      <w:pPr>
        <w:pStyle w:val="Paragrafoelenco"/>
        <w:numPr>
          <w:ilvl w:val="0"/>
          <w:numId w:val="12"/>
        </w:numPr>
        <w:ind w:left="284" w:hanging="284"/>
        <w:jc w:val="both"/>
        <w:rPr>
          <w:rFonts w:ascii="Verdana" w:hAnsi="Verdana" w:cs="Calibri"/>
          <w:b w:val="0"/>
          <w:color w:val="000053"/>
          <w:sz w:val="16"/>
          <w:szCs w:val="16"/>
        </w:rPr>
      </w:pPr>
      <w:r w:rsidRPr="002C5012">
        <w:rPr>
          <w:rFonts w:ascii="Verdana" w:hAnsi="Verdana" w:cs="Calibri"/>
          <w:b w:val="0"/>
          <w:color w:val="000053"/>
          <w:sz w:val="16"/>
          <w:szCs w:val="16"/>
          <w:lang w:val="en-US"/>
        </w:rPr>
        <w:t xml:space="preserve">The challenging environment on board the ISS affects endothelial cell function by triggering oxidative stress trough Thioredoxin interactin </w:t>
      </w:r>
      <w:r w:rsidR="002C5012" w:rsidRPr="002C5012">
        <w:rPr>
          <w:rFonts w:ascii="Verdana" w:hAnsi="Verdana" w:cs="Calibri"/>
          <w:b w:val="0"/>
          <w:color w:val="000053"/>
          <w:sz w:val="16"/>
          <w:szCs w:val="16"/>
          <w:lang w:val="en-US"/>
        </w:rPr>
        <w:t xml:space="preserve">protein over-expression: the ESA-SPHINX experiment. </w:t>
      </w:r>
      <w:r w:rsidR="002C5012" w:rsidRPr="002C5012">
        <w:rPr>
          <w:rFonts w:ascii="Verdana" w:hAnsi="Verdana" w:cs="Calibri"/>
          <w:b w:val="0"/>
          <w:color w:val="000053"/>
          <w:sz w:val="16"/>
          <w:szCs w:val="16"/>
        </w:rPr>
        <w:t xml:space="preserve">Versari S, Longinotti G, </w:t>
      </w:r>
      <w:r w:rsidR="002C5012" w:rsidRPr="002C5012">
        <w:rPr>
          <w:rFonts w:ascii="Verdana" w:hAnsi="Verdana" w:cs="Calibri"/>
          <w:b w:val="0"/>
          <w:color w:val="000053"/>
          <w:sz w:val="16"/>
          <w:szCs w:val="16"/>
          <w:u w:val="single"/>
        </w:rPr>
        <w:t>Barenghi L</w:t>
      </w:r>
      <w:r w:rsidR="002C5012" w:rsidRPr="002C5012">
        <w:rPr>
          <w:rFonts w:ascii="Verdana" w:hAnsi="Verdana" w:cs="Calibri"/>
          <w:b w:val="0"/>
          <w:color w:val="000053"/>
          <w:sz w:val="16"/>
          <w:szCs w:val="16"/>
        </w:rPr>
        <w:t>, Maier JAM, Bradamante S. FASEB J 2013, 27,11,4466-4475</w:t>
      </w:r>
    </w:p>
    <w:p w:rsidR="000B4D0F" w:rsidRPr="00482AD0" w:rsidRDefault="000B4D0F" w:rsidP="00464ED4">
      <w:pPr>
        <w:ind w:left="360"/>
        <w:jc w:val="both"/>
        <w:rPr>
          <w:rFonts w:ascii="Verdana" w:hAnsi="Verdana" w:cs="Calibri"/>
          <w:b w:val="0"/>
          <w:color w:val="000053"/>
          <w:sz w:val="16"/>
          <w:szCs w:val="16"/>
        </w:rPr>
      </w:pPr>
    </w:p>
    <w:p w:rsidR="00D35953" w:rsidRPr="00482AD0" w:rsidRDefault="00D35953" w:rsidP="004C2FA9">
      <w:pPr>
        <w:ind w:left="284" w:hanging="284"/>
        <w:jc w:val="both"/>
        <w:rPr>
          <w:rFonts w:ascii="Verdana" w:hAnsi="Verdana" w:cs="Calibri"/>
          <w:b w:val="0"/>
          <w:color w:val="000053"/>
          <w:sz w:val="16"/>
          <w:szCs w:val="16"/>
        </w:rPr>
      </w:pPr>
    </w:p>
    <w:p w:rsidR="00855FD5" w:rsidRPr="002C5012" w:rsidRDefault="00E246A8" w:rsidP="00E246A8">
      <w:pPr>
        <w:rPr>
          <w:rFonts w:ascii="Verdana" w:hAnsi="Verdana" w:cs="Calibri"/>
          <w:color w:val="000053"/>
          <w:sz w:val="18"/>
          <w:szCs w:val="18"/>
        </w:rPr>
      </w:pPr>
      <w:r w:rsidRPr="002C5012">
        <w:rPr>
          <w:rFonts w:ascii="Verdana" w:hAnsi="Verdana" w:cs="Calibri"/>
          <w:color w:val="000053"/>
          <w:sz w:val="18"/>
          <w:szCs w:val="18"/>
        </w:rPr>
        <w:t>Materiale didattico</w:t>
      </w:r>
    </w:p>
    <w:p w:rsidR="00E246A8" w:rsidRPr="002C5012" w:rsidRDefault="00E246A8" w:rsidP="00E246A8">
      <w:pPr>
        <w:rPr>
          <w:rFonts w:ascii="Verdana" w:hAnsi="Verdana" w:cs="Calibri"/>
          <w:color w:val="000053"/>
          <w:sz w:val="18"/>
          <w:szCs w:val="18"/>
        </w:rPr>
      </w:pPr>
      <w:r w:rsidRPr="002C5012">
        <w:rPr>
          <w:rFonts w:ascii="Verdana" w:hAnsi="Verdana" w:cs="Calibri"/>
          <w:color w:val="000053"/>
          <w:sz w:val="18"/>
          <w:szCs w:val="18"/>
        </w:rPr>
        <w:t xml:space="preserve"> </w:t>
      </w:r>
    </w:p>
    <w:p w:rsidR="00DE7C40" w:rsidRDefault="00DE7C40" w:rsidP="00E246A8">
      <w:pPr>
        <w:rPr>
          <w:rFonts w:ascii="Verdana" w:hAnsi="Verdana" w:cs="Calibri"/>
          <w:color w:val="000053"/>
          <w:sz w:val="18"/>
          <w:szCs w:val="18"/>
        </w:rPr>
      </w:pPr>
    </w:p>
    <w:p w:rsidR="00E246A8" w:rsidRDefault="00E246A8" w:rsidP="00E246A8">
      <w:pPr>
        <w:rPr>
          <w:rFonts w:ascii="Verdana" w:hAnsi="Verdana" w:cs="Calibri"/>
          <w:color w:val="000053"/>
          <w:sz w:val="18"/>
          <w:szCs w:val="18"/>
        </w:rPr>
      </w:pPr>
      <w:r w:rsidRPr="002C5012">
        <w:rPr>
          <w:rFonts w:ascii="Verdana" w:hAnsi="Verdana" w:cs="Calibri"/>
          <w:color w:val="000053"/>
          <w:sz w:val="18"/>
          <w:szCs w:val="18"/>
        </w:rPr>
        <w:t>Post di Barenghi L. (</w:t>
      </w:r>
      <w:hyperlink r:id="rId14" w:history="1">
        <w:r w:rsidR="00DE7C40" w:rsidRPr="00462E58">
          <w:rPr>
            <w:rStyle w:val="Collegamentoipertestuale"/>
            <w:rFonts w:ascii="Verdana" w:hAnsi="Verdana" w:cs="Calibri"/>
            <w:sz w:val="18"/>
            <w:szCs w:val="18"/>
          </w:rPr>
          <w:t>http://blog.dentaltrey.it/</w:t>
        </w:r>
      </w:hyperlink>
      <w:r w:rsidRPr="002C5012">
        <w:rPr>
          <w:rFonts w:ascii="Verdana" w:hAnsi="Verdana" w:cs="Calibri"/>
          <w:color w:val="000053"/>
          <w:sz w:val="18"/>
          <w:szCs w:val="18"/>
        </w:rPr>
        <w:t>)</w:t>
      </w:r>
    </w:p>
    <w:p w:rsidR="00DE7C40" w:rsidRPr="002C5012" w:rsidRDefault="00DE7C40" w:rsidP="00E246A8">
      <w:pPr>
        <w:rPr>
          <w:rFonts w:ascii="Verdana" w:hAnsi="Verdana" w:cs="Calibri"/>
          <w:color w:val="000053"/>
          <w:sz w:val="18"/>
          <w:szCs w:val="18"/>
        </w:rPr>
      </w:pP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Sterilizzazione in odontoiatria: sei efficace ed efficiente?  </w:t>
      </w:r>
      <w:r w:rsidRPr="000A4896">
        <w:rPr>
          <w:rFonts w:ascii="Verdana" w:hAnsi="Verdana"/>
          <w:color w:val="002060"/>
          <w:sz w:val="16"/>
          <w:szCs w:val="16"/>
        </w:rPr>
        <w:t>Post 31/3/2015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Danno biologico: responsabilità, sanzioni e risarcimenti. </w:t>
      </w:r>
      <w:r w:rsidRPr="000A4896">
        <w:rPr>
          <w:rFonts w:ascii="Verdana" w:hAnsi="Verdana"/>
          <w:color w:val="002060"/>
          <w:sz w:val="16"/>
          <w:szCs w:val="16"/>
        </w:rPr>
        <w:t>Post  29/4/2015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Il rischio infettivo e clinico in odontoiatria è in aumento. </w:t>
      </w:r>
      <w:r w:rsidRPr="000A4896">
        <w:rPr>
          <w:rFonts w:ascii="Verdana" w:hAnsi="Verdana"/>
          <w:color w:val="002060"/>
          <w:sz w:val="16"/>
          <w:szCs w:val="16"/>
        </w:rPr>
        <w:t>Post  10/7/2015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Le fasi del processo di ricondizionamento dei DM. </w:t>
      </w:r>
      <w:r w:rsidRPr="000A4896">
        <w:rPr>
          <w:rFonts w:ascii="Verdana" w:hAnsi="Verdana"/>
          <w:color w:val="002060"/>
          <w:sz w:val="16"/>
          <w:szCs w:val="16"/>
        </w:rPr>
        <w:t>Post  25/9/2015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Quali sono i reali vantaggi nell’uso del termodisinfettore in odontoiatria? </w:t>
      </w:r>
      <w:r w:rsidRPr="000A4896">
        <w:rPr>
          <w:rFonts w:ascii="Verdana" w:hAnsi="Verdana"/>
          <w:color w:val="002060"/>
          <w:sz w:val="16"/>
          <w:szCs w:val="16"/>
        </w:rPr>
        <w:t>Post 5/6/2015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E’ possibile utilizzare un solo prodotto per la decontaminazione e negli ultrasuoni?  </w:t>
      </w:r>
      <w:r w:rsidRPr="000A4896">
        <w:rPr>
          <w:rFonts w:ascii="Verdana" w:hAnsi="Verdana"/>
          <w:color w:val="002060"/>
          <w:sz w:val="16"/>
          <w:szCs w:val="16"/>
        </w:rPr>
        <w:t>Post 2/10/2015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Strumenti danneggiati? Cause, conseguenze e consigli operativi. </w:t>
      </w:r>
      <w:r w:rsidRPr="000A4896">
        <w:rPr>
          <w:rFonts w:ascii="Verdana" w:hAnsi="Verdana"/>
          <w:color w:val="002060"/>
          <w:sz w:val="16"/>
          <w:szCs w:val="16"/>
        </w:rPr>
        <w:t>Post 13/11/2015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Ricondizionamento dei Dispositivi Medici – Non sottovalutare la fase di confezionamento! </w:t>
      </w:r>
      <w:r w:rsidRPr="000A4896">
        <w:rPr>
          <w:rFonts w:ascii="Verdana" w:hAnsi="Verdana"/>
          <w:color w:val="002060"/>
          <w:sz w:val="16"/>
          <w:szCs w:val="16"/>
        </w:rPr>
        <w:t>Post  21/12/2015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Indicazioni CDC 2016 </w:t>
      </w:r>
      <w:r w:rsidRPr="000A4896">
        <w:rPr>
          <w:rFonts w:ascii="Verdana" w:hAnsi="Verdana"/>
          <w:color w:val="002060"/>
          <w:sz w:val="16"/>
          <w:szCs w:val="16"/>
        </w:rPr>
        <w:t>Post  5/2016</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Controlli di qualità dei cicli in autoclave </w:t>
      </w:r>
      <w:r w:rsidRPr="000A4896">
        <w:rPr>
          <w:rFonts w:ascii="Verdana" w:hAnsi="Verdana"/>
          <w:color w:val="002060"/>
          <w:sz w:val="16"/>
          <w:szCs w:val="16"/>
        </w:rPr>
        <w:t>Post  6/2016</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Requisiti minimi per l’apertura di una struttura odontoiatrica: </w:t>
      </w:r>
      <w:r w:rsidRPr="000A4896">
        <w:rPr>
          <w:rFonts w:ascii="Verdana" w:hAnsi="Verdana"/>
          <w:color w:val="002060"/>
          <w:sz w:val="16"/>
          <w:szCs w:val="16"/>
        </w:rPr>
        <w:t xml:space="preserve">Post  15/7/2016 </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Igiene delle mani </w:t>
      </w:r>
      <w:r w:rsidRPr="000A4896">
        <w:rPr>
          <w:rFonts w:ascii="Verdana" w:hAnsi="Verdana"/>
          <w:color w:val="002060"/>
          <w:sz w:val="16"/>
          <w:szCs w:val="16"/>
        </w:rPr>
        <w:t xml:space="preserve">Post  16/02/2017 </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Linee guida, buone pratiche e responsabilità professionale in od</w:t>
      </w:r>
      <w:r w:rsidR="00A6540D" w:rsidRPr="000A4896">
        <w:rPr>
          <w:rFonts w:ascii="Verdana" w:hAnsi="Verdana"/>
          <w:b w:val="0"/>
          <w:bCs w:val="0"/>
          <w:color w:val="002060"/>
          <w:sz w:val="16"/>
          <w:szCs w:val="16"/>
        </w:rPr>
        <w:t>ontoiatria</w:t>
      </w:r>
      <w:r w:rsidRPr="000A4896">
        <w:rPr>
          <w:rFonts w:ascii="Verdana" w:hAnsi="Verdana"/>
          <w:b w:val="0"/>
          <w:bCs w:val="0"/>
          <w:color w:val="002060"/>
          <w:sz w:val="16"/>
          <w:szCs w:val="16"/>
        </w:rPr>
        <w:t xml:space="preserve">. </w:t>
      </w:r>
      <w:r w:rsidRPr="000A4896">
        <w:rPr>
          <w:rFonts w:ascii="Verdana" w:hAnsi="Verdana"/>
          <w:color w:val="002060"/>
          <w:sz w:val="16"/>
          <w:szCs w:val="16"/>
        </w:rPr>
        <w:t xml:space="preserve">Post  31/03/2017 e 12/07/2017   </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Linee guida e HIV+  </w:t>
      </w:r>
      <w:r w:rsidRPr="000A4896">
        <w:rPr>
          <w:rFonts w:ascii="Verdana" w:hAnsi="Verdana"/>
          <w:color w:val="002060"/>
          <w:sz w:val="16"/>
          <w:szCs w:val="16"/>
        </w:rPr>
        <w:t>Post 01/6/2017</w:t>
      </w:r>
      <w:r w:rsidRPr="000A4896">
        <w:rPr>
          <w:rFonts w:ascii="Verdana" w:hAnsi="Verdana"/>
          <w:b w:val="0"/>
          <w:bCs w:val="0"/>
          <w:color w:val="002060"/>
          <w:sz w:val="16"/>
          <w:szCs w:val="16"/>
        </w:rPr>
        <w:t xml:space="preserve"> </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Meningite: Raccomandazioni e consigli operativi in odontoiatria. </w:t>
      </w:r>
      <w:r w:rsidRPr="000A4896">
        <w:rPr>
          <w:rFonts w:ascii="Verdana" w:hAnsi="Verdana"/>
          <w:bCs w:val="0"/>
          <w:color w:val="002060"/>
          <w:sz w:val="16"/>
          <w:szCs w:val="16"/>
        </w:rPr>
        <w:t>Post</w:t>
      </w:r>
      <w:r w:rsidRPr="000A4896">
        <w:rPr>
          <w:rFonts w:ascii="Verdana" w:hAnsi="Verdana"/>
          <w:color w:val="002060"/>
          <w:sz w:val="16"/>
          <w:szCs w:val="16"/>
        </w:rPr>
        <w:t xml:space="preserve"> 8/4/2016</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Chikungunya: precauzioni per l’odontoiatra. </w:t>
      </w:r>
      <w:r w:rsidRPr="000A4896">
        <w:rPr>
          <w:rFonts w:ascii="Verdana" w:hAnsi="Verdana"/>
          <w:bCs w:val="0"/>
          <w:color w:val="002060"/>
          <w:sz w:val="16"/>
          <w:szCs w:val="16"/>
        </w:rPr>
        <w:t>Post</w:t>
      </w:r>
      <w:r w:rsidRPr="000A4896">
        <w:rPr>
          <w:rFonts w:ascii="Verdana" w:hAnsi="Verdana"/>
          <w:color w:val="002060"/>
          <w:sz w:val="16"/>
          <w:szCs w:val="16"/>
        </w:rPr>
        <w:t xml:space="preserve">  21/09/2017</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Legionellosi nello studio odontoiatrico: nuove linee guida. </w:t>
      </w:r>
      <w:r w:rsidRPr="000A4896">
        <w:rPr>
          <w:rFonts w:ascii="Verdana" w:hAnsi="Verdana"/>
          <w:bCs w:val="0"/>
          <w:color w:val="002060"/>
          <w:sz w:val="16"/>
          <w:szCs w:val="16"/>
        </w:rPr>
        <w:t>Post</w:t>
      </w:r>
      <w:r w:rsidRPr="000A4896">
        <w:rPr>
          <w:rFonts w:ascii="Verdana" w:hAnsi="Verdana"/>
          <w:color w:val="002060"/>
          <w:sz w:val="16"/>
          <w:szCs w:val="16"/>
        </w:rPr>
        <w:t xml:space="preserve"> 21/5/2015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Pulizia linee idriche riuniti A-dec. Nessun rischio per il paziente!  </w:t>
      </w:r>
      <w:r w:rsidRPr="000A4896">
        <w:rPr>
          <w:rFonts w:ascii="Verdana" w:hAnsi="Verdana"/>
          <w:bCs w:val="0"/>
          <w:color w:val="002060"/>
          <w:sz w:val="16"/>
          <w:szCs w:val="16"/>
        </w:rPr>
        <w:t>Post</w:t>
      </w:r>
      <w:r w:rsidRPr="000A4896">
        <w:rPr>
          <w:rFonts w:ascii="Verdana" w:hAnsi="Verdana"/>
          <w:color w:val="002060"/>
          <w:sz w:val="16"/>
          <w:szCs w:val="16"/>
        </w:rPr>
        <w:t xml:space="preserve"> 16/6/2015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bCs w:val="0"/>
          <w:color w:val="002060"/>
          <w:sz w:val="16"/>
          <w:szCs w:val="16"/>
        </w:rPr>
        <w:t xml:space="preserve">È giusto far defluire l’acqua dalla turbina per 40 secondi dopo l’uso? </w:t>
      </w:r>
      <w:r w:rsidRPr="000A4896">
        <w:rPr>
          <w:rFonts w:ascii="Verdana" w:hAnsi="Verdana"/>
          <w:bCs w:val="0"/>
          <w:color w:val="002060"/>
          <w:sz w:val="16"/>
          <w:szCs w:val="16"/>
        </w:rPr>
        <w:t>Post</w:t>
      </w:r>
      <w:r w:rsidRPr="000A4896">
        <w:rPr>
          <w:rFonts w:ascii="Verdana" w:hAnsi="Verdana"/>
          <w:color w:val="002060"/>
          <w:sz w:val="16"/>
          <w:szCs w:val="16"/>
        </w:rPr>
        <w:t xml:space="preserve"> 11/9/2015</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color w:val="002060"/>
          <w:sz w:val="16"/>
          <w:szCs w:val="16"/>
        </w:rPr>
        <w:t xml:space="preserve">Infezioni idrodiffuse in odontoiatria: possiamo stare sereni? </w:t>
      </w:r>
      <w:r w:rsidRPr="000A4896">
        <w:rPr>
          <w:rFonts w:ascii="Verdana" w:hAnsi="Verdana"/>
          <w:color w:val="002060"/>
          <w:sz w:val="16"/>
          <w:szCs w:val="16"/>
        </w:rPr>
        <w:t>Post 20/10/2017</w:t>
      </w:r>
    </w:p>
    <w:p w:rsidR="00E246A8" w:rsidRPr="000A4896" w:rsidRDefault="00E246A8" w:rsidP="004C2FA9">
      <w:pPr>
        <w:numPr>
          <w:ilvl w:val="0"/>
          <w:numId w:val="14"/>
        </w:numPr>
        <w:tabs>
          <w:tab w:val="clear" w:pos="720"/>
        </w:tabs>
        <w:ind w:left="284" w:hanging="284"/>
        <w:rPr>
          <w:rFonts w:ascii="Verdana" w:hAnsi="Verdana"/>
          <w:color w:val="002060"/>
          <w:sz w:val="16"/>
          <w:szCs w:val="16"/>
        </w:rPr>
      </w:pPr>
      <w:r w:rsidRPr="000A4896">
        <w:rPr>
          <w:rFonts w:ascii="Verdana" w:hAnsi="Verdana"/>
          <w:b w:val="0"/>
          <w:color w:val="002060"/>
          <w:sz w:val="16"/>
          <w:szCs w:val="16"/>
        </w:rPr>
        <w:t>Verifica e monitoraggio dell’acqua erogata dal circuito idrico del riunito.</w:t>
      </w:r>
      <w:r w:rsidRPr="000A4896">
        <w:rPr>
          <w:rFonts w:ascii="Verdana" w:hAnsi="Verdana"/>
          <w:b w:val="0"/>
          <w:bCs w:val="0"/>
          <w:color w:val="002060"/>
          <w:sz w:val="16"/>
          <w:szCs w:val="16"/>
        </w:rPr>
        <w:t xml:space="preserve">  </w:t>
      </w:r>
      <w:r w:rsidRPr="000A4896">
        <w:rPr>
          <w:rFonts w:ascii="Verdana" w:hAnsi="Verdana"/>
          <w:bCs w:val="0"/>
          <w:color w:val="002060"/>
          <w:sz w:val="16"/>
          <w:szCs w:val="16"/>
        </w:rPr>
        <w:t xml:space="preserve">Post 20/12/2017 </w:t>
      </w:r>
    </w:p>
    <w:p w:rsidR="00E246A8" w:rsidRPr="000A4896" w:rsidRDefault="00E41FB9" w:rsidP="004C2FA9">
      <w:pPr>
        <w:numPr>
          <w:ilvl w:val="0"/>
          <w:numId w:val="14"/>
        </w:numPr>
        <w:tabs>
          <w:tab w:val="clear" w:pos="720"/>
        </w:tabs>
        <w:ind w:left="284" w:hanging="284"/>
        <w:rPr>
          <w:rFonts w:ascii="Verdana" w:hAnsi="Verdana"/>
          <w:color w:val="002060"/>
          <w:sz w:val="16"/>
          <w:szCs w:val="16"/>
        </w:rPr>
      </w:pPr>
      <w:hyperlink r:id="rId15" w:history="1">
        <w:r w:rsidR="00E246A8" w:rsidRPr="000A4896">
          <w:rPr>
            <w:rFonts w:ascii="Verdana" w:hAnsi="Verdana"/>
            <w:b w:val="0"/>
            <w:color w:val="002060"/>
            <w:sz w:val="16"/>
            <w:szCs w:val="16"/>
          </w:rPr>
          <w:t>Sorridere dietro la mascherina? Poca chiarezza sulle Raccomandazioni cliniche in odontostomatologia</w:t>
        </w:r>
      </w:hyperlink>
      <w:r w:rsidR="00E246A8" w:rsidRPr="000A4896">
        <w:rPr>
          <w:rFonts w:ascii="Verdana" w:hAnsi="Verdana"/>
          <w:b w:val="0"/>
          <w:color w:val="002060"/>
          <w:sz w:val="16"/>
          <w:szCs w:val="16"/>
        </w:rPr>
        <w:t xml:space="preserve">. </w:t>
      </w:r>
      <w:r w:rsidR="00E246A8" w:rsidRPr="000A4896">
        <w:rPr>
          <w:rFonts w:ascii="Verdana" w:hAnsi="Verdana"/>
          <w:color w:val="002060"/>
          <w:sz w:val="16"/>
          <w:szCs w:val="16"/>
        </w:rPr>
        <w:t>Post 16/11/2017</w:t>
      </w:r>
    </w:p>
    <w:p w:rsidR="00E246A8" w:rsidRPr="002C5012" w:rsidRDefault="00E246A8" w:rsidP="00E246A8">
      <w:pPr>
        <w:ind w:left="720"/>
        <w:rPr>
          <w:rFonts w:ascii="Verdana" w:hAnsi="Verdana"/>
          <w:sz w:val="18"/>
          <w:szCs w:val="18"/>
        </w:rPr>
      </w:pPr>
      <w:r w:rsidRPr="002C5012">
        <w:rPr>
          <w:rFonts w:ascii="Verdana" w:hAnsi="Verdana"/>
          <w:bCs w:val="0"/>
          <w:sz w:val="16"/>
          <w:szCs w:val="16"/>
        </w:rPr>
        <w:t xml:space="preserve">                                                                               </w:t>
      </w:r>
      <w:r w:rsidRPr="002C5012">
        <w:rPr>
          <w:rFonts w:ascii="Verdana" w:hAnsi="Verdana"/>
          <w:bCs w:val="0"/>
          <w:sz w:val="18"/>
          <w:szCs w:val="18"/>
        </w:rPr>
        <w:t xml:space="preserve">                             </w:t>
      </w:r>
      <w:r w:rsidRPr="002C5012">
        <w:rPr>
          <w:rFonts w:ascii="Verdana" w:hAnsi="Verdana"/>
          <w:sz w:val="18"/>
          <w:szCs w:val="18"/>
        </w:rPr>
        <w:t xml:space="preserve">           </w:t>
      </w:r>
    </w:p>
    <w:p w:rsidR="00E246A8" w:rsidRDefault="00E246A8" w:rsidP="00E246A8">
      <w:pPr>
        <w:rPr>
          <w:rFonts w:ascii="Verdana" w:hAnsi="Verdana" w:cs="Calibri"/>
          <w:color w:val="000053"/>
          <w:sz w:val="18"/>
          <w:szCs w:val="18"/>
        </w:rPr>
      </w:pPr>
      <w:r w:rsidRPr="002C5012">
        <w:rPr>
          <w:rFonts w:ascii="Verdana" w:hAnsi="Verdana" w:cs="Calibri"/>
          <w:color w:val="000053"/>
          <w:sz w:val="18"/>
          <w:szCs w:val="18"/>
        </w:rPr>
        <w:t xml:space="preserve">Altri approfondimenti </w:t>
      </w:r>
    </w:p>
    <w:p w:rsidR="00DE7C40" w:rsidRPr="002C5012" w:rsidRDefault="00DE7C40" w:rsidP="00E246A8">
      <w:pPr>
        <w:rPr>
          <w:rFonts w:ascii="Verdana" w:hAnsi="Verdana" w:cs="Calibri"/>
          <w:color w:val="000053"/>
          <w:sz w:val="18"/>
          <w:szCs w:val="18"/>
        </w:rPr>
      </w:pPr>
    </w:p>
    <w:p w:rsidR="00E246A8" w:rsidRPr="000A4896" w:rsidRDefault="00E246A8" w:rsidP="004C2FA9">
      <w:pPr>
        <w:widowControl w:val="0"/>
        <w:numPr>
          <w:ilvl w:val="0"/>
          <w:numId w:val="15"/>
        </w:numPr>
        <w:ind w:left="284" w:hanging="284"/>
        <w:rPr>
          <w:rFonts w:ascii="Verdana" w:hAnsi="Verdana" w:cs="Calibri"/>
          <w:b w:val="0"/>
          <w:bCs w:val="0"/>
          <w:color w:val="002060"/>
          <w:sz w:val="16"/>
          <w:szCs w:val="16"/>
          <w:lang w:val="en-US"/>
        </w:rPr>
      </w:pPr>
      <w:r w:rsidRPr="000A4896">
        <w:rPr>
          <w:rFonts w:ascii="Verdana" w:hAnsi="Verdana" w:cs="Calibri"/>
          <w:b w:val="0"/>
          <w:bCs w:val="0"/>
          <w:color w:val="002060"/>
          <w:sz w:val="16"/>
          <w:szCs w:val="16"/>
        </w:rPr>
        <w:t xml:space="preserve">Sterilizzazione e sicurezza di studio e strumenti. </w:t>
      </w:r>
      <w:r w:rsidRPr="000A4896">
        <w:rPr>
          <w:rFonts w:ascii="Verdana" w:hAnsi="Verdana" w:cs="Calibri"/>
          <w:b w:val="0"/>
          <w:bCs w:val="0"/>
          <w:color w:val="002060"/>
          <w:sz w:val="16"/>
          <w:szCs w:val="16"/>
          <w:u w:val="single"/>
          <w:lang w:val="en-US"/>
        </w:rPr>
        <w:t>Barenghi L</w:t>
      </w:r>
      <w:r w:rsidRPr="000A4896">
        <w:rPr>
          <w:rFonts w:ascii="Verdana" w:hAnsi="Verdana" w:cs="Calibri"/>
          <w:b w:val="0"/>
          <w:bCs w:val="0"/>
          <w:color w:val="002060"/>
          <w:sz w:val="16"/>
          <w:szCs w:val="16"/>
          <w:lang w:val="en-US"/>
        </w:rPr>
        <w:t>. Italian Dental Journal 2011; 9, 18-21</w:t>
      </w:r>
    </w:p>
    <w:p w:rsidR="00E246A8" w:rsidRPr="000A4896" w:rsidRDefault="00E246A8" w:rsidP="004C2FA9">
      <w:pPr>
        <w:widowControl w:val="0"/>
        <w:numPr>
          <w:ilvl w:val="0"/>
          <w:numId w:val="15"/>
        </w:numPr>
        <w:ind w:left="284" w:hanging="284"/>
        <w:rPr>
          <w:rFonts w:ascii="Verdana" w:hAnsi="Verdana" w:cs="Calibri"/>
          <w:b w:val="0"/>
          <w:bCs w:val="0"/>
          <w:color w:val="002060"/>
          <w:sz w:val="16"/>
          <w:szCs w:val="16"/>
          <w:lang w:val="en-US"/>
        </w:rPr>
      </w:pPr>
      <w:r w:rsidRPr="000A4896">
        <w:rPr>
          <w:rFonts w:ascii="Verdana" w:hAnsi="Verdana" w:cs="Calibri"/>
          <w:b w:val="0"/>
          <w:bCs w:val="0"/>
          <w:color w:val="002060"/>
          <w:sz w:val="16"/>
          <w:szCs w:val="16"/>
        </w:rPr>
        <w:t xml:space="preserve">Novità sulla sterilizzazione pubblicata la norma UNI. </w:t>
      </w:r>
      <w:r w:rsidRPr="000A4896">
        <w:rPr>
          <w:rFonts w:ascii="Verdana" w:hAnsi="Verdana" w:cs="Calibri"/>
          <w:b w:val="0"/>
          <w:bCs w:val="0"/>
          <w:color w:val="002060"/>
          <w:sz w:val="16"/>
          <w:szCs w:val="16"/>
          <w:u w:val="single"/>
          <w:lang w:val="en-US"/>
        </w:rPr>
        <w:t xml:space="preserve">Barenghi L. </w:t>
      </w:r>
      <w:r w:rsidRPr="000A4896">
        <w:rPr>
          <w:rFonts w:ascii="Verdana" w:hAnsi="Verdana" w:cs="Calibri"/>
          <w:b w:val="0"/>
          <w:bCs w:val="0"/>
          <w:color w:val="002060"/>
          <w:sz w:val="16"/>
          <w:szCs w:val="16"/>
          <w:lang w:val="en-US"/>
        </w:rPr>
        <w:t xml:space="preserve"> Italian Dental Journal 2012; 2, 21</w:t>
      </w:r>
    </w:p>
    <w:p w:rsidR="00E246A8" w:rsidRPr="000A4896" w:rsidRDefault="00E246A8" w:rsidP="004C2FA9">
      <w:pPr>
        <w:widowControl w:val="0"/>
        <w:numPr>
          <w:ilvl w:val="0"/>
          <w:numId w:val="15"/>
        </w:numPr>
        <w:ind w:left="284" w:hanging="284"/>
        <w:rPr>
          <w:rFonts w:ascii="Verdana" w:hAnsi="Verdana" w:cs="Calibri"/>
          <w:b w:val="0"/>
          <w:bCs w:val="0"/>
          <w:color w:val="002060"/>
          <w:sz w:val="16"/>
          <w:szCs w:val="16"/>
          <w:lang w:val="en-US"/>
        </w:rPr>
      </w:pPr>
      <w:r w:rsidRPr="000A4896">
        <w:rPr>
          <w:rFonts w:ascii="Verdana" w:hAnsi="Verdana" w:cs="Calibri"/>
          <w:b w:val="0"/>
          <w:bCs w:val="0"/>
          <w:color w:val="002060"/>
          <w:sz w:val="16"/>
          <w:szCs w:val="16"/>
        </w:rPr>
        <w:t xml:space="preserve">Efficacia dei prodotti per disinfezione superficiale. </w:t>
      </w:r>
      <w:r w:rsidRPr="000A4896">
        <w:rPr>
          <w:rFonts w:ascii="Verdana" w:hAnsi="Verdana" w:cs="Calibri"/>
          <w:b w:val="0"/>
          <w:bCs w:val="0"/>
          <w:color w:val="002060"/>
          <w:sz w:val="16"/>
          <w:szCs w:val="16"/>
          <w:u w:val="single"/>
          <w:lang w:val="en-US"/>
        </w:rPr>
        <w:t>Barenghi L</w:t>
      </w:r>
      <w:r w:rsidRPr="000A4896">
        <w:rPr>
          <w:rFonts w:ascii="Verdana" w:hAnsi="Verdana" w:cs="Calibri"/>
          <w:b w:val="0"/>
          <w:bCs w:val="0"/>
          <w:color w:val="002060"/>
          <w:sz w:val="16"/>
          <w:szCs w:val="16"/>
          <w:lang w:val="en-US"/>
        </w:rPr>
        <w:t>. Italian Dental Journal 2012; 10,13-14</w:t>
      </w:r>
    </w:p>
    <w:p w:rsidR="00E246A8" w:rsidRPr="000A4896" w:rsidRDefault="00E246A8" w:rsidP="004C2FA9">
      <w:pPr>
        <w:widowControl w:val="0"/>
        <w:numPr>
          <w:ilvl w:val="0"/>
          <w:numId w:val="15"/>
        </w:numPr>
        <w:ind w:left="284" w:hanging="284"/>
        <w:rPr>
          <w:rFonts w:ascii="Verdana" w:hAnsi="Verdana" w:cs="Calibri"/>
          <w:b w:val="0"/>
          <w:bCs w:val="0"/>
          <w:color w:val="002060"/>
          <w:sz w:val="16"/>
          <w:szCs w:val="16"/>
          <w:lang w:val="en-US"/>
        </w:rPr>
      </w:pPr>
      <w:r w:rsidRPr="000A4896">
        <w:rPr>
          <w:rFonts w:ascii="Verdana" w:hAnsi="Verdana" w:cs="Calibri"/>
          <w:b w:val="0"/>
          <w:bCs w:val="0"/>
          <w:color w:val="002060"/>
          <w:sz w:val="16"/>
          <w:szCs w:val="16"/>
        </w:rPr>
        <w:t xml:space="preserve">Sterilità per 4 mesi? Dipende dal confezionamento. </w:t>
      </w:r>
      <w:r w:rsidRPr="000A4896">
        <w:rPr>
          <w:rFonts w:ascii="Verdana" w:hAnsi="Verdana" w:cs="Calibri"/>
          <w:b w:val="0"/>
          <w:bCs w:val="0"/>
          <w:color w:val="002060"/>
          <w:sz w:val="16"/>
          <w:szCs w:val="16"/>
          <w:u w:val="single"/>
          <w:lang w:val="en-US"/>
        </w:rPr>
        <w:t>Barenghi L</w:t>
      </w:r>
      <w:r w:rsidRPr="000A4896">
        <w:rPr>
          <w:rFonts w:ascii="Verdana" w:hAnsi="Verdana" w:cs="Calibri"/>
          <w:b w:val="0"/>
          <w:bCs w:val="0"/>
          <w:color w:val="002060"/>
          <w:sz w:val="16"/>
          <w:szCs w:val="16"/>
          <w:lang w:val="en-US"/>
        </w:rPr>
        <w:t>. Italian Dental Journal 2013; 2,17-18</w:t>
      </w:r>
    </w:p>
    <w:p w:rsidR="00E246A8" w:rsidRPr="000A4896" w:rsidRDefault="00E246A8" w:rsidP="004C2FA9">
      <w:pPr>
        <w:widowControl w:val="0"/>
        <w:numPr>
          <w:ilvl w:val="0"/>
          <w:numId w:val="15"/>
        </w:numPr>
        <w:ind w:left="284" w:hanging="284"/>
        <w:rPr>
          <w:rFonts w:ascii="Verdana" w:hAnsi="Verdana" w:cs="Calibri"/>
          <w:b w:val="0"/>
          <w:bCs w:val="0"/>
          <w:color w:val="002060"/>
          <w:sz w:val="16"/>
          <w:szCs w:val="16"/>
        </w:rPr>
      </w:pPr>
      <w:r w:rsidRPr="000A4896">
        <w:rPr>
          <w:rFonts w:ascii="Verdana" w:hAnsi="Verdana" w:cs="Calibri"/>
          <w:b w:val="0"/>
          <w:bCs w:val="0"/>
          <w:color w:val="002060"/>
          <w:sz w:val="16"/>
          <w:szCs w:val="16"/>
        </w:rPr>
        <w:t xml:space="preserve">Eventi avversi: individuarli per imparare dagli errori. </w:t>
      </w:r>
      <w:r w:rsidRPr="000A4896">
        <w:rPr>
          <w:rFonts w:ascii="Verdana" w:hAnsi="Verdana" w:cs="Calibri"/>
          <w:b w:val="0"/>
          <w:bCs w:val="0"/>
          <w:color w:val="002060"/>
          <w:sz w:val="16"/>
          <w:szCs w:val="16"/>
          <w:u w:val="single"/>
        </w:rPr>
        <w:t>Barenghi A e Barenghi L</w:t>
      </w:r>
      <w:r w:rsidRPr="000A4896">
        <w:rPr>
          <w:rFonts w:ascii="Verdana" w:hAnsi="Verdana" w:cs="Calibri"/>
          <w:b w:val="0"/>
          <w:bCs w:val="0"/>
          <w:color w:val="002060"/>
          <w:sz w:val="16"/>
          <w:szCs w:val="16"/>
        </w:rPr>
        <w:t>.   Italian Dental Journal 2013; 10, 21-22</w:t>
      </w:r>
    </w:p>
    <w:p w:rsidR="00E246A8" w:rsidRPr="000A4896" w:rsidRDefault="00E246A8" w:rsidP="004C2FA9">
      <w:pPr>
        <w:widowControl w:val="0"/>
        <w:numPr>
          <w:ilvl w:val="0"/>
          <w:numId w:val="15"/>
        </w:numPr>
        <w:ind w:left="284" w:hanging="284"/>
        <w:rPr>
          <w:rFonts w:ascii="Verdana" w:hAnsi="Verdana" w:cs="Calibri"/>
          <w:b w:val="0"/>
          <w:bCs w:val="0"/>
          <w:color w:val="002060"/>
          <w:sz w:val="16"/>
          <w:szCs w:val="16"/>
          <w:lang w:val="en-US"/>
        </w:rPr>
      </w:pPr>
      <w:r w:rsidRPr="000A4896">
        <w:rPr>
          <w:rFonts w:ascii="Verdana" w:hAnsi="Verdana" w:cs="Calibri"/>
          <w:b w:val="0"/>
          <w:bCs w:val="0"/>
          <w:color w:val="002060"/>
          <w:sz w:val="16"/>
          <w:szCs w:val="16"/>
        </w:rPr>
        <w:t xml:space="preserve">Ferite da taglio:normativa,epidemiologia e prevenzione. </w:t>
      </w:r>
      <w:r w:rsidRPr="000A4896">
        <w:rPr>
          <w:rFonts w:ascii="Verdana" w:hAnsi="Verdana" w:cs="Calibri"/>
          <w:b w:val="0"/>
          <w:bCs w:val="0"/>
          <w:color w:val="002060"/>
          <w:sz w:val="16"/>
          <w:szCs w:val="16"/>
          <w:u w:val="single"/>
          <w:lang w:val="en-US"/>
        </w:rPr>
        <w:t>Barenghi L</w:t>
      </w:r>
      <w:r w:rsidRPr="000A4896">
        <w:rPr>
          <w:rFonts w:ascii="Verdana" w:hAnsi="Verdana" w:cs="Calibri"/>
          <w:b w:val="0"/>
          <w:bCs w:val="0"/>
          <w:color w:val="002060"/>
          <w:sz w:val="16"/>
          <w:szCs w:val="16"/>
          <w:lang w:val="en-US"/>
        </w:rPr>
        <w:t>. Italian dental Journal 2014; 4,8</w:t>
      </w:r>
    </w:p>
    <w:p w:rsidR="00E246A8" w:rsidRPr="000A4896" w:rsidRDefault="00E246A8" w:rsidP="004C2FA9">
      <w:pPr>
        <w:widowControl w:val="0"/>
        <w:numPr>
          <w:ilvl w:val="0"/>
          <w:numId w:val="15"/>
        </w:numPr>
        <w:ind w:left="284" w:hanging="284"/>
        <w:rPr>
          <w:rFonts w:ascii="Verdana" w:hAnsi="Verdana" w:cs="Calibri"/>
          <w:b w:val="0"/>
          <w:bCs w:val="0"/>
          <w:color w:val="002060"/>
          <w:sz w:val="16"/>
          <w:szCs w:val="16"/>
        </w:rPr>
      </w:pPr>
      <w:r w:rsidRPr="000A4896">
        <w:rPr>
          <w:rFonts w:ascii="Verdana" w:hAnsi="Verdana" w:cs="Calibri"/>
          <w:b w:val="0"/>
          <w:bCs w:val="0"/>
          <w:color w:val="002060"/>
          <w:sz w:val="16"/>
          <w:szCs w:val="16"/>
        </w:rPr>
        <w:t xml:space="preserve">Rischio infettivo e legge Gelli. </w:t>
      </w:r>
      <w:r w:rsidRPr="000A4896">
        <w:rPr>
          <w:rFonts w:ascii="Verdana" w:hAnsi="Verdana" w:cs="Calibri"/>
          <w:b w:val="0"/>
          <w:bCs w:val="0"/>
          <w:color w:val="002060"/>
          <w:sz w:val="16"/>
          <w:szCs w:val="16"/>
          <w:u w:val="single"/>
          <w:lang w:val="en-US"/>
        </w:rPr>
        <w:t>Barenghi L</w:t>
      </w:r>
      <w:r w:rsidRPr="000A4896">
        <w:rPr>
          <w:rFonts w:ascii="Verdana" w:hAnsi="Verdana" w:cs="Calibri"/>
          <w:b w:val="0"/>
          <w:bCs w:val="0"/>
          <w:color w:val="002060"/>
          <w:sz w:val="16"/>
          <w:szCs w:val="16"/>
          <w:lang w:val="en-US"/>
        </w:rPr>
        <w:t xml:space="preserve">.  Italian Dental Journal. </w:t>
      </w:r>
      <w:r w:rsidRPr="000A4896">
        <w:rPr>
          <w:rFonts w:ascii="Verdana" w:hAnsi="Verdana" w:cs="Calibri"/>
          <w:b w:val="0"/>
          <w:bCs w:val="0"/>
          <w:color w:val="002060"/>
          <w:sz w:val="16"/>
          <w:szCs w:val="16"/>
        </w:rPr>
        <w:t>2017;7</w:t>
      </w:r>
    </w:p>
    <w:p w:rsidR="00DE7C40" w:rsidRDefault="00E246A8" w:rsidP="00DE7C40">
      <w:pPr>
        <w:widowControl w:val="0"/>
        <w:numPr>
          <w:ilvl w:val="0"/>
          <w:numId w:val="15"/>
        </w:numPr>
        <w:ind w:left="284" w:hanging="284"/>
        <w:rPr>
          <w:rFonts w:ascii="Verdana" w:hAnsi="Verdana" w:cs="Calibri"/>
          <w:b w:val="0"/>
          <w:bCs w:val="0"/>
          <w:color w:val="002060"/>
          <w:sz w:val="16"/>
          <w:szCs w:val="16"/>
        </w:rPr>
      </w:pPr>
      <w:r w:rsidRPr="000A4896">
        <w:rPr>
          <w:rFonts w:ascii="Verdana" w:hAnsi="Verdana" w:cs="Calibri"/>
          <w:b w:val="0"/>
          <w:bCs w:val="0"/>
          <w:color w:val="002060"/>
          <w:sz w:val="16"/>
          <w:szCs w:val="16"/>
        </w:rPr>
        <w:t xml:space="preserve">Pazienti ortodontici e infezione crociata: dove sono i rischi? </w:t>
      </w:r>
      <w:r w:rsidRPr="000A4896">
        <w:rPr>
          <w:rFonts w:ascii="Verdana" w:hAnsi="Verdana" w:cs="Calibri"/>
          <w:b w:val="0"/>
          <w:bCs w:val="0"/>
          <w:color w:val="002060"/>
          <w:sz w:val="16"/>
          <w:szCs w:val="16"/>
          <w:u w:val="single"/>
        </w:rPr>
        <w:t>Barenghi L</w:t>
      </w:r>
      <w:r w:rsidRPr="000A4896">
        <w:rPr>
          <w:rFonts w:ascii="Verdana" w:hAnsi="Verdana" w:cs="Calibri"/>
          <w:b w:val="0"/>
          <w:bCs w:val="0"/>
          <w:color w:val="002060"/>
          <w:sz w:val="16"/>
          <w:szCs w:val="16"/>
        </w:rPr>
        <w:t>. Barenghi A. DiBlasio A. Italian Dental Journal 2017;10</w:t>
      </w:r>
    </w:p>
    <w:p w:rsidR="00DE7C40" w:rsidRDefault="00DE7C40" w:rsidP="00DE7C40">
      <w:pPr>
        <w:widowControl w:val="0"/>
        <w:numPr>
          <w:ilvl w:val="0"/>
          <w:numId w:val="15"/>
        </w:numPr>
        <w:ind w:left="284" w:hanging="284"/>
        <w:rPr>
          <w:rFonts w:ascii="Verdana" w:hAnsi="Verdana" w:cs="Calibri"/>
          <w:b w:val="0"/>
          <w:bCs w:val="0"/>
          <w:color w:val="002060"/>
          <w:sz w:val="16"/>
          <w:szCs w:val="16"/>
        </w:rPr>
      </w:pPr>
      <w:r w:rsidRPr="00DE7C40">
        <w:rPr>
          <w:rFonts w:ascii="Verdana" w:hAnsi="Verdana" w:cs="Calibri"/>
          <w:b w:val="0"/>
          <w:bCs w:val="0"/>
          <w:color w:val="002060"/>
          <w:sz w:val="16"/>
          <w:szCs w:val="16"/>
        </w:rPr>
        <w:t xml:space="preserve">Flusso digitale in protesi </w:t>
      </w:r>
      <w:r>
        <w:rPr>
          <w:rFonts w:ascii="Verdana" w:hAnsi="Verdana" w:cs="Calibri"/>
          <w:b w:val="0"/>
          <w:bCs w:val="0"/>
          <w:color w:val="002060"/>
          <w:sz w:val="16"/>
          <w:szCs w:val="16"/>
        </w:rPr>
        <w:t>riduce il pericolo infettivo: intervista a L. Barenghi. Italian Dental Journal, Novembre 2019</w:t>
      </w:r>
    </w:p>
    <w:p w:rsidR="00DE7C40" w:rsidRPr="00DE7C40" w:rsidRDefault="00DE7C40" w:rsidP="00DE7C40">
      <w:pPr>
        <w:widowControl w:val="0"/>
        <w:ind w:left="284"/>
        <w:rPr>
          <w:rFonts w:ascii="Verdana" w:hAnsi="Verdana" w:cs="Calibri"/>
          <w:b w:val="0"/>
          <w:bCs w:val="0"/>
          <w:color w:val="002060"/>
          <w:sz w:val="16"/>
          <w:szCs w:val="16"/>
        </w:rPr>
      </w:pPr>
    </w:p>
    <w:p w:rsidR="00A6540D" w:rsidRPr="000A4896" w:rsidRDefault="00A6540D" w:rsidP="00237A71">
      <w:pPr>
        <w:widowControl w:val="0"/>
        <w:numPr>
          <w:ilvl w:val="0"/>
          <w:numId w:val="15"/>
        </w:numPr>
        <w:ind w:left="284" w:hanging="284"/>
        <w:rPr>
          <w:rFonts w:ascii="Verdana" w:hAnsi="Verdana" w:cs="Verdana"/>
          <w:color w:val="002060"/>
          <w:sz w:val="16"/>
          <w:szCs w:val="16"/>
        </w:rPr>
      </w:pPr>
      <w:r w:rsidRPr="000A4896">
        <w:rPr>
          <w:rFonts w:ascii="Verdana" w:hAnsi="Verdana" w:cs="Calibri"/>
          <w:b w:val="0"/>
          <w:bCs w:val="0"/>
          <w:color w:val="002060"/>
          <w:sz w:val="16"/>
          <w:szCs w:val="16"/>
          <w:lang w:val="en-US"/>
        </w:rPr>
        <w:t xml:space="preserve">Barenghi L. Clean, Disinfect and Cover: Top Activities for Clinical Contact Surfaces in Dentistry  [Internet]; 2015. </w:t>
      </w:r>
      <w:r w:rsidRPr="000A4896">
        <w:rPr>
          <w:rFonts w:ascii="Verdana" w:hAnsi="Verdana" w:cs="Calibri"/>
          <w:b w:val="0"/>
          <w:bCs w:val="0"/>
          <w:color w:val="002060"/>
          <w:sz w:val="16"/>
          <w:szCs w:val="16"/>
        </w:rPr>
        <w:t xml:space="preserve">Disponibile da: </w:t>
      </w:r>
      <w:hyperlink r:id="rId16" w:history="1">
        <w:r w:rsidRPr="000A4896">
          <w:rPr>
            <w:rStyle w:val="Collegamentoipertestuale"/>
            <w:rFonts w:ascii="Verdana" w:hAnsi="Verdana" w:cs="Calibri"/>
            <w:b w:val="0"/>
            <w:bCs w:val="0"/>
            <w:color w:val="002060"/>
            <w:sz w:val="16"/>
            <w:szCs w:val="16"/>
          </w:rPr>
          <w:t>www.kerrdental.com/resource-center/clean-disinfect-and-cover-%E2%80%93top-activities-clinical-contactsurfaces-dentistry-dr</w:t>
        </w:r>
      </w:hyperlink>
    </w:p>
    <w:p w:rsidR="00CE27B2" w:rsidRPr="000A4896" w:rsidRDefault="00CE27B2" w:rsidP="00CE27B2">
      <w:pPr>
        <w:widowControl w:val="0"/>
        <w:numPr>
          <w:ilvl w:val="0"/>
          <w:numId w:val="15"/>
        </w:numPr>
        <w:ind w:left="284" w:hanging="284"/>
        <w:rPr>
          <w:rFonts w:ascii="Verdana" w:hAnsi="Verdana" w:cs="Verdana"/>
          <w:color w:val="002060"/>
          <w:sz w:val="16"/>
          <w:szCs w:val="16"/>
        </w:rPr>
      </w:pPr>
      <w:r w:rsidRPr="000A4896">
        <w:rPr>
          <w:rFonts w:ascii="Verdana" w:hAnsi="Verdana" w:cs="Calibri"/>
          <w:b w:val="0"/>
          <w:bCs w:val="0"/>
          <w:color w:val="002060"/>
          <w:sz w:val="16"/>
          <w:szCs w:val="16"/>
        </w:rPr>
        <w:lastRenderedPageBreak/>
        <w:t xml:space="preserve">Barenghi L.  Pulire, disinfettare e coprire: azioni importanti per superfici cliniche a frequente contatto [Internet]; 2015. Disponibile da: </w:t>
      </w:r>
      <w:r w:rsidRPr="000A4896">
        <w:rPr>
          <w:rStyle w:val="Collegamentoipertestuale"/>
          <w:rFonts w:ascii="Verdana" w:hAnsi="Verdana" w:cs="Calibri"/>
          <w:b w:val="0"/>
          <w:bCs w:val="0"/>
          <w:color w:val="002060"/>
          <w:sz w:val="16"/>
          <w:szCs w:val="16"/>
        </w:rPr>
        <w:t>https://www.kerrdental.com/it-it/resource-center/pulire-disinfettare-e-coprire-azioni-importanti-superfici-cliniche-frequente</w:t>
      </w:r>
    </w:p>
    <w:p w:rsidR="00DE7C40" w:rsidRPr="00DE7C40" w:rsidRDefault="00DE7C40" w:rsidP="00DE7C40">
      <w:pPr>
        <w:widowControl w:val="0"/>
        <w:ind w:left="284"/>
        <w:rPr>
          <w:rFonts w:ascii="Verdana" w:hAnsi="Verdana" w:cs="Verdana"/>
          <w:color w:val="002060"/>
          <w:sz w:val="16"/>
          <w:szCs w:val="16"/>
        </w:rPr>
      </w:pPr>
    </w:p>
    <w:p w:rsidR="00915AEB" w:rsidRPr="00915AEB" w:rsidRDefault="00915AEB" w:rsidP="00915AEB">
      <w:pPr>
        <w:widowControl w:val="0"/>
        <w:ind w:left="284"/>
        <w:rPr>
          <w:rFonts w:ascii="Verdana" w:hAnsi="Verdana" w:cs="Verdana"/>
          <w:color w:val="002060"/>
          <w:sz w:val="16"/>
          <w:szCs w:val="16"/>
        </w:rPr>
      </w:pPr>
    </w:p>
    <w:p w:rsidR="00915AEB" w:rsidRDefault="00915AEB" w:rsidP="00915AEB">
      <w:pPr>
        <w:pStyle w:val="Paragrafoelenco"/>
        <w:rPr>
          <w:rFonts w:ascii="Verdana" w:hAnsi="Verdana" w:cs="Calibri"/>
          <w:b w:val="0"/>
          <w:bCs w:val="0"/>
          <w:color w:val="002060"/>
          <w:sz w:val="16"/>
          <w:szCs w:val="16"/>
          <w:lang w:val="en-US"/>
        </w:rPr>
      </w:pPr>
    </w:p>
    <w:p w:rsidR="00DE7C40" w:rsidRPr="00915AEB" w:rsidRDefault="00A6540D" w:rsidP="00237A71">
      <w:pPr>
        <w:widowControl w:val="0"/>
        <w:numPr>
          <w:ilvl w:val="0"/>
          <w:numId w:val="15"/>
        </w:numPr>
        <w:ind w:left="284" w:hanging="284"/>
        <w:rPr>
          <w:rFonts w:ascii="Verdana" w:hAnsi="Verdana" w:cs="Verdana"/>
          <w:color w:val="002060"/>
          <w:sz w:val="16"/>
          <w:szCs w:val="16"/>
          <w:lang w:val="en-US"/>
        </w:rPr>
      </w:pPr>
      <w:r w:rsidRPr="000A4896">
        <w:rPr>
          <w:rFonts w:ascii="Verdana" w:hAnsi="Verdana" w:cs="Calibri"/>
          <w:b w:val="0"/>
          <w:bCs w:val="0"/>
          <w:color w:val="002060"/>
          <w:sz w:val="16"/>
          <w:szCs w:val="16"/>
          <w:lang w:val="en-US"/>
        </w:rPr>
        <w:t xml:space="preserve">Barenghi L. The Daily Fight to Limit Cross-Infection in a Dental Office  [Internet]. </w:t>
      </w:r>
      <w:r w:rsidRPr="00915AEB">
        <w:rPr>
          <w:rFonts w:ascii="Verdana" w:hAnsi="Verdana" w:cs="Calibri"/>
          <w:b w:val="0"/>
          <w:bCs w:val="0"/>
          <w:color w:val="002060"/>
          <w:sz w:val="16"/>
          <w:szCs w:val="16"/>
          <w:lang w:val="en-US"/>
        </w:rPr>
        <w:t xml:space="preserve">Webinar; 2017. Disponibile da: </w:t>
      </w:r>
    </w:p>
    <w:p w:rsidR="00E246A8" w:rsidRPr="00DE7C40" w:rsidRDefault="00A6540D" w:rsidP="00DE7C40">
      <w:pPr>
        <w:widowControl w:val="0"/>
        <w:ind w:left="284"/>
        <w:rPr>
          <w:rFonts w:ascii="Verdana" w:hAnsi="Verdana" w:cs="Verdana"/>
          <w:color w:val="002060"/>
          <w:sz w:val="16"/>
          <w:szCs w:val="16"/>
          <w:lang w:val="en-US"/>
        </w:rPr>
      </w:pPr>
      <w:r w:rsidRPr="00DE7C40">
        <w:rPr>
          <w:rFonts w:ascii="Verdana" w:hAnsi="Verdana" w:cs="Calibri"/>
          <w:b w:val="0"/>
          <w:bCs w:val="0"/>
          <w:color w:val="002060"/>
          <w:sz w:val="16"/>
          <w:szCs w:val="16"/>
          <w:lang w:val="en-US"/>
        </w:rPr>
        <w:t xml:space="preserve">http://blog.kavo.com/en/webinar-daily-fight-limit-cross-infection-dental office </w:t>
      </w:r>
    </w:p>
    <w:p w:rsidR="00482AD0" w:rsidRPr="00482AD0" w:rsidRDefault="00482AD0" w:rsidP="00237A71">
      <w:pPr>
        <w:widowControl w:val="0"/>
        <w:numPr>
          <w:ilvl w:val="0"/>
          <w:numId w:val="15"/>
        </w:numPr>
        <w:ind w:left="284" w:hanging="284"/>
        <w:rPr>
          <w:rFonts w:ascii="Verdana" w:hAnsi="Verdana" w:cs="Verdana"/>
          <w:color w:val="002060"/>
          <w:sz w:val="16"/>
          <w:szCs w:val="16"/>
        </w:rPr>
      </w:pPr>
      <w:r w:rsidRPr="00482AD0">
        <w:rPr>
          <w:rFonts w:ascii="Verdana" w:hAnsi="Verdana" w:cs="Calibri"/>
          <w:b w:val="0"/>
          <w:bCs w:val="0"/>
          <w:color w:val="002060"/>
          <w:sz w:val="16"/>
          <w:szCs w:val="16"/>
          <w:lang w:val="en-US"/>
        </w:rPr>
        <w:t xml:space="preserve">Barenghi L. Clean, Disinfect and Cover: Top Activities for Clinical Contact Surfaces in Dentistry </w:t>
      </w:r>
      <w:r w:rsidR="0096646E">
        <w:rPr>
          <w:rFonts w:ascii="Verdana" w:hAnsi="Verdana" w:cs="Calibri"/>
          <w:b w:val="0"/>
          <w:bCs w:val="0"/>
          <w:color w:val="002060"/>
          <w:sz w:val="16"/>
          <w:szCs w:val="16"/>
          <w:lang w:val="en-US"/>
        </w:rPr>
        <w:t>-</w:t>
      </w:r>
      <w:r w:rsidRPr="00482AD0">
        <w:rPr>
          <w:rFonts w:ascii="Verdana" w:hAnsi="Verdana" w:cs="Calibri"/>
          <w:b w:val="0"/>
          <w:bCs w:val="0"/>
          <w:color w:val="002060"/>
          <w:sz w:val="16"/>
          <w:szCs w:val="16"/>
          <w:lang w:val="en-US"/>
        </w:rPr>
        <w:t xml:space="preserve"> Update 2018. </w:t>
      </w:r>
      <w:r w:rsidRPr="00482AD0">
        <w:rPr>
          <w:rFonts w:ascii="Verdana" w:hAnsi="Verdana" w:cs="Calibri"/>
          <w:b w:val="0"/>
          <w:bCs w:val="0"/>
          <w:color w:val="002060"/>
          <w:sz w:val="16"/>
          <w:szCs w:val="16"/>
        </w:rPr>
        <w:t xml:space="preserve">[Internet]; Disponibile da: </w:t>
      </w:r>
      <w:hyperlink r:id="rId17" w:tgtFrame="_blank" w:history="1">
        <w:r w:rsidRPr="0096646E">
          <w:rPr>
            <w:rStyle w:val="Collegamentoipertestuale"/>
            <w:rFonts w:ascii="Verdana" w:hAnsi="Verdana" w:cs="Calibri"/>
            <w:b w:val="0"/>
            <w:bCs w:val="0"/>
            <w:color w:val="002060"/>
            <w:sz w:val="16"/>
            <w:szCs w:val="16"/>
          </w:rPr>
          <w:t>https://www.kerrdental.com/en-eu/download-center-0?search=clean&amp;f%5B0%5D=field_resource_language%3A573&amp;f%5B1%5D=field_resource_document_type%3A665</w:t>
        </w:r>
      </w:hyperlink>
    </w:p>
    <w:p w:rsidR="00482AD0" w:rsidRPr="000A4896" w:rsidRDefault="00482AD0" w:rsidP="0096646E">
      <w:pPr>
        <w:widowControl w:val="0"/>
        <w:ind w:left="284"/>
        <w:rPr>
          <w:rFonts w:ascii="Verdana" w:hAnsi="Verdana" w:cs="Verdana"/>
          <w:color w:val="002060"/>
          <w:sz w:val="16"/>
          <w:szCs w:val="16"/>
        </w:rPr>
      </w:pPr>
    </w:p>
    <w:p w:rsidR="00A81B1B" w:rsidRPr="000A4896" w:rsidRDefault="00A81B1B" w:rsidP="00A81B1B">
      <w:pPr>
        <w:widowControl w:val="0"/>
        <w:rPr>
          <w:rFonts w:ascii="Verdana" w:hAnsi="Verdana" w:cs="Calibri"/>
          <w:b w:val="0"/>
          <w:bCs w:val="0"/>
          <w:color w:val="002060"/>
          <w:sz w:val="18"/>
          <w:szCs w:val="18"/>
        </w:rPr>
      </w:pPr>
    </w:p>
    <w:p w:rsidR="00A81B1B" w:rsidRPr="002C5012" w:rsidRDefault="00A81B1B" w:rsidP="00A81B1B">
      <w:pPr>
        <w:widowControl w:val="0"/>
        <w:rPr>
          <w:rFonts w:ascii="Verdana" w:hAnsi="Verdana" w:cs="Calibri"/>
          <w:b w:val="0"/>
          <w:bCs w:val="0"/>
          <w:color w:val="262626" w:themeColor="text1" w:themeTint="D9"/>
          <w:sz w:val="18"/>
          <w:szCs w:val="18"/>
        </w:rPr>
      </w:pPr>
    </w:p>
    <w:p w:rsidR="00E246A8" w:rsidRPr="00A6540D" w:rsidRDefault="00E246A8" w:rsidP="00237A71">
      <w:pPr>
        <w:rPr>
          <w:rFonts w:ascii="Verdana" w:hAnsi="Verdana" w:cs="Verdana"/>
          <w:color w:val="000053"/>
          <w:sz w:val="22"/>
          <w:szCs w:val="22"/>
        </w:rPr>
      </w:pPr>
    </w:p>
    <w:p w:rsidR="00A81B1B" w:rsidRPr="00AB4CE0" w:rsidRDefault="008F2621" w:rsidP="00237A71">
      <w:pPr>
        <w:rPr>
          <w:rFonts w:ascii="Verdana" w:hAnsi="Verdana" w:cs="Verdana"/>
          <w:b w:val="0"/>
          <w:color w:val="000053"/>
          <w:sz w:val="22"/>
          <w:szCs w:val="22"/>
        </w:rPr>
      </w:pPr>
      <w:bookmarkStart w:id="0" w:name="_GoBack"/>
      <w:bookmarkEnd w:id="0"/>
      <w:r w:rsidRPr="00A6540D">
        <w:rPr>
          <w:rFonts w:ascii="Verdana" w:hAnsi="Verdana" w:cs="Verdana"/>
          <w:b w:val="0"/>
          <w:color w:val="000053"/>
          <w:sz w:val="22"/>
          <w:szCs w:val="22"/>
        </w:rPr>
        <w:t xml:space="preserve">                   </w:t>
      </w:r>
      <w:permStart w:id="4" w:edGrp="everyone"/>
      <w:permEnd w:id="4"/>
      <w:r w:rsidRPr="00A6540D">
        <w:rPr>
          <w:rFonts w:ascii="Verdana" w:hAnsi="Verdana" w:cs="Verdana"/>
          <w:b w:val="0"/>
          <w:color w:val="000053"/>
          <w:sz w:val="22"/>
          <w:szCs w:val="22"/>
        </w:rPr>
        <w:t xml:space="preserve">               </w:t>
      </w:r>
      <w:r w:rsidRPr="008F2621">
        <w:rPr>
          <w:rFonts w:ascii="Verdana" w:hAnsi="Verdana" w:cs="Verdana"/>
          <w:b w:val="0"/>
          <w:noProof/>
          <w:color w:val="000053"/>
          <w:sz w:val="22"/>
          <w:szCs w:val="22"/>
        </w:rPr>
        <w:drawing>
          <wp:inline distT="0" distB="0" distL="0" distR="0">
            <wp:extent cx="1647825" cy="304800"/>
            <wp:effectExtent l="19050" t="0" r="9525" b="0"/>
            <wp:docPr id="6" name="Immagine 6"/>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8"/>
                    <a:srcRect/>
                    <a:stretch>
                      <a:fillRect/>
                    </a:stretch>
                  </pic:blipFill>
                  <pic:spPr bwMode="auto">
                    <a:xfrm>
                      <a:off x="0" y="0"/>
                      <a:ext cx="1647825" cy="304800"/>
                    </a:xfrm>
                    <a:prstGeom prst="rect">
                      <a:avLst/>
                    </a:prstGeom>
                    <a:noFill/>
                    <a:ln w="9525">
                      <a:noFill/>
                      <a:miter lim="800000"/>
                      <a:headEnd/>
                      <a:tailEnd/>
                    </a:ln>
                  </pic:spPr>
                </pic:pic>
              </a:graphicData>
            </a:graphic>
          </wp:inline>
        </w:drawing>
      </w:r>
      <w:r w:rsidR="00437CD9" w:rsidRPr="00AB4CE0">
        <w:rPr>
          <w:rFonts w:ascii="Verdana" w:hAnsi="Verdana" w:cs="Verdana"/>
          <w:b w:val="0"/>
          <w:color w:val="000053"/>
          <w:sz w:val="22"/>
          <w:szCs w:val="22"/>
        </w:rPr>
        <w:t xml:space="preserve">                      </w:t>
      </w:r>
    </w:p>
    <w:p w:rsidR="00A81B1B" w:rsidRPr="00AB4CE0" w:rsidRDefault="00A81B1B" w:rsidP="00237A71">
      <w:pPr>
        <w:rPr>
          <w:rFonts w:ascii="Verdana" w:hAnsi="Verdana" w:cs="Verdana"/>
          <w:b w:val="0"/>
          <w:color w:val="000053"/>
          <w:sz w:val="22"/>
          <w:szCs w:val="22"/>
        </w:rPr>
      </w:pPr>
    </w:p>
    <w:p w:rsidR="008F2621" w:rsidRPr="000A4896" w:rsidRDefault="00437CD9" w:rsidP="00237A71">
      <w:pPr>
        <w:rPr>
          <w:noProof/>
          <w:color w:val="002060"/>
        </w:rPr>
      </w:pPr>
      <w:r w:rsidRPr="000A4896">
        <w:rPr>
          <w:rFonts w:ascii="Verdana" w:hAnsi="Verdana" w:cs="Verdana"/>
          <w:b w:val="0"/>
          <w:color w:val="002060"/>
          <w:sz w:val="22"/>
          <w:szCs w:val="22"/>
        </w:rPr>
        <w:t xml:space="preserve"> </w:t>
      </w:r>
      <w:permStart w:id="5" w:edGrp="everyone"/>
      <w:r w:rsidR="00915AEB">
        <w:rPr>
          <w:rFonts w:ascii="Verdana" w:hAnsi="Verdana" w:cs="Verdana"/>
          <w:b w:val="0"/>
          <w:color w:val="002060"/>
          <w:sz w:val="22"/>
          <w:szCs w:val="22"/>
        </w:rPr>
        <w:t>07</w:t>
      </w:r>
      <w:permEnd w:id="5"/>
      <w:r w:rsidR="00915AEB">
        <w:rPr>
          <w:rFonts w:ascii="Verdana" w:hAnsi="Verdana" w:cs="Verdana"/>
          <w:b w:val="0"/>
          <w:color w:val="002060"/>
          <w:sz w:val="22"/>
          <w:szCs w:val="22"/>
        </w:rPr>
        <w:t>/01/2020</w:t>
      </w:r>
      <w:r w:rsidR="008F2621" w:rsidRPr="000A4896">
        <w:rPr>
          <w:rFonts w:ascii="Verdana" w:hAnsi="Verdana" w:cs="Verdana"/>
          <w:b w:val="0"/>
          <w:color w:val="002060"/>
          <w:sz w:val="22"/>
          <w:szCs w:val="22"/>
        </w:rPr>
        <w:t xml:space="preserve">  </w:t>
      </w:r>
      <w:r w:rsidR="008F2621" w:rsidRPr="000A4896">
        <w:rPr>
          <w:noProof/>
          <w:color w:val="002060"/>
        </w:rPr>
        <w:t xml:space="preserve"> </w:t>
      </w:r>
    </w:p>
    <w:p w:rsidR="00E66B21" w:rsidRPr="000A4896" w:rsidRDefault="00E66B21" w:rsidP="00237A71">
      <w:pPr>
        <w:rPr>
          <w:noProof/>
          <w:color w:val="002060"/>
        </w:rPr>
      </w:pPr>
    </w:p>
    <w:p w:rsidR="00E66B21" w:rsidRPr="000A4896" w:rsidRDefault="00E66B21" w:rsidP="00E66B21">
      <w:pPr>
        <w:autoSpaceDE w:val="0"/>
        <w:autoSpaceDN w:val="0"/>
        <w:adjustRightInd w:val="0"/>
        <w:rPr>
          <w:rFonts w:cs="Calibri"/>
          <w:b w:val="0"/>
          <w:color w:val="002060"/>
          <w:sz w:val="18"/>
          <w:szCs w:val="18"/>
        </w:rPr>
      </w:pPr>
      <w:r w:rsidRPr="000A4896">
        <w:rPr>
          <w:rFonts w:cs="Calibri"/>
          <w:b w:val="0"/>
          <w:bCs w:val="0"/>
          <w:color w:val="002060"/>
          <w:sz w:val="18"/>
          <w:szCs w:val="18"/>
        </w:rPr>
        <w:t xml:space="preserve">"Autorizzo il trattamento dei miei dati personali ai densi del </w:t>
      </w:r>
      <w:r w:rsidR="00A305EB" w:rsidRPr="000A4896">
        <w:rPr>
          <w:rFonts w:cs="Calibri"/>
          <w:b w:val="0"/>
          <w:bCs w:val="0"/>
          <w:color w:val="002060"/>
          <w:sz w:val="18"/>
          <w:szCs w:val="18"/>
        </w:rPr>
        <w:t xml:space="preserve">Regolamento Generale della Protezione dei Dati </w:t>
      </w:r>
      <w:r w:rsidR="00A305EB" w:rsidRPr="000A4896">
        <w:rPr>
          <w:rFonts w:cs="Calibri"/>
          <w:b w:val="0"/>
          <w:color w:val="002060"/>
          <w:sz w:val="18"/>
          <w:szCs w:val="18"/>
        </w:rPr>
        <w:t>Personali</w:t>
      </w:r>
      <w:r w:rsidR="00A305EB" w:rsidRPr="000A4896">
        <w:rPr>
          <w:rFonts w:cs="Calibri"/>
          <w:b w:val="0"/>
          <w:bCs w:val="0"/>
          <w:color w:val="002060"/>
          <w:sz w:val="18"/>
          <w:szCs w:val="18"/>
        </w:rPr>
        <w:t xml:space="preserve"> </w:t>
      </w:r>
      <w:r w:rsidR="00A305EB" w:rsidRPr="000A4896">
        <w:rPr>
          <w:rFonts w:cs="Calibri"/>
          <w:bCs w:val="0"/>
          <w:color w:val="002060"/>
          <w:sz w:val="18"/>
          <w:szCs w:val="18"/>
        </w:rPr>
        <w:t xml:space="preserve">- 95/46/EC del </w:t>
      </w:r>
      <w:r w:rsidR="00A305EB" w:rsidRPr="000A4896">
        <w:rPr>
          <w:rFonts w:cs="Calibri"/>
          <w:b w:val="0"/>
          <w:color w:val="002060"/>
          <w:sz w:val="18"/>
          <w:szCs w:val="18"/>
        </w:rPr>
        <w:t xml:space="preserve">15 maggio 2018 </w:t>
      </w:r>
      <w:r w:rsidRPr="000A4896">
        <w:rPr>
          <w:rFonts w:cs="Calibri"/>
          <w:b w:val="0"/>
          <w:color w:val="002060"/>
          <w:sz w:val="18"/>
          <w:szCs w:val="18"/>
        </w:rPr>
        <w:t xml:space="preserve">". </w:t>
      </w:r>
    </w:p>
    <w:sectPr w:rsidR="00E66B21" w:rsidRPr="000A4896" w:rsidSect="00237A71">
      <w:headerReference w:type="default" r:id="rId19"/>
      <w:footerReference w:type="even" r:id="rId20"/>
      <w:footerReference w:type="default" r:id="rId21"/>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928" w:rsidRDefault="00256928" w:rsidP="00237A71">
      <w:r>
        <w:separator/>
      </w:r>
    </w:p>
  </w:endnote>
  <w:endnote w:type="continuationSeparator" w:id="1">
    <w:p w:rsidR="00256928" w:rsidRDefault="00256928" w:rsidP="00237A7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848672"/>
      <w:docPartObj>
        <w:docPartGallery w:val="Page Numbers (Bottom of Page)"/>
        <w:docPartUnique/>
      </w:docPartObj>
    </w:sdtPr>
    <w:sdtContent>
      <w:p w:rsidR="002C5012" w:rsidRDefault="00E41FB9">
        <w:pPr>
          <w:pStyle w:val="Pidipagina"/>
          <w:jc w:val="center"/>
        </w:pPr>
        <w:fldSimple w:instr=" PAGE   \* MERGEFORMAT ">
          <w:r w:rsidR="00B46CF9">
            <w:rPr>
              <w:noProof/>
            </w:rPr>
            <w:t>2</w:t>
          </w:r>
        </w:fldSimple>
      </w:p>
    </w:sdtContent>
  </w:sdt>
  <w:p w:rsidR="002C5012" w:rsidRDefault="002C501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848673"/>
      <w:docPartObj>
        <w:docPartGallery w:val="Page Numbers (Bottom of Page)"/>
        <w:docPartUnique/>
      </w:docPartObj>
    </w:sdtPr>
    <w:sdtContent>
      <w:p w:rsidR="002C5012" w:rsidRDefault="00E41FB9">
        <w:pPr>
          <w:pStyle w:val="Pidipagina"/>
          <w:jc w:val="right"/>
        </w:pPr>
        <w:fldSimple w:instr=" PAGE   \* MERGEFORMAT ">
          <w:r w:rsidR="00B8508D">
            <w:rPr>
              <w:noProof/>
            </w:rPr>
            <w:t>1</w:t>
          </w:r>
        </w:fldSimple>
      </w:p>
    </w:sdtContent>
  </w:sdt>
  <w:p w:rsidR="002C5012" w:rsidRDefault="002C50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928" w:rsidRDefault="00256928" w:rsidP="00237A71">
      <w:r>
        <w:separator/>
      </w:r>
    </w:p>
  </w:footnote>
  <w:footnote w:type="continuationSeparator" w:id="1">
    <w:p w:rsidR="00256928" w:rsidRDefault="00256928" w:rsidP="00237A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012" w:rsidRPr="002C5012" w:rsidRDefault="002C5012">
    <w:pPr>
      <w:pStyle w:val="Intestazione"/>
      <w:rPr>
        <w:rFonts w:ascii="Verdana" w:hAnsi="Verdana"/>
        <w:i/>
        <w:sz w:val="18"/>
        <w:szCs w:val="18"/>
      </w:rPr>
    </w:pPr>
    <w:r w:rsidRPr="002C5012">
      <w:rPr>
        <w:rFonts w:ascii="Verdana" w:hAnsi="Verdana"/>
        <w:i/>
        <w:sz w:val="18"/>
        <w:szCs w:val="18"/>
      </w:rPr>
      <w:t>Dr.ssa Barenghi Livia</w:t>
    </w:r>
  </w:p>
  <w:p w:rsidR="002C5012" w:rsidRPr="002C5012" w:rsidRDefault="002C5012">
    <w:pPr>
      <w:pStyle w:val="Intestazione"/>
      <w:rPr>
        <w:rFonts w:ascii="Verdana" w:hAnsi="Verdana"/>
        <w:b w:val="0"/>
        <w:i/>
        <w:sz w:val="18"/>
        <w:szCs w:val="18"/>
      </w:rPr>
    </w:pPr>
    <w:r w:rsidRPr="002C5012">
      <w:rPr>
        <w:rFonts w:ascii="Verdana" w:hAnsi="Verdana"/>
        <w:b w:val="0"/>
        <w:i/>
        <w:sz w:val="18"/>
        <w:szCs w:val="18"/>
      </w:rPr>
      <w:t>338-4905792</w:t>
    </w:r>
  </w:p>
  <w:p w:rsidR="002C5012" w:rsidRPr="00863BBF" w:rsidRDefault="002C5012">
    <w:pPr>
      <w:pStyle w:val="Intestazione"/>
      <w:rPr>
        <w:b w:val="0"/>
        <w:i/>
        <w:sz w:val="24"/>
        <w:szCs w:val="24"/>
      </w:rPr>
    </w:pPr>
    <w:r w:rsidRPr="002C5012">
      <w:rPr>
        <w:rFonts w:ascii="Verdana" w:hAnsi="Verdana"/>
        <w:b w:val="0"/>
        <w:i/>
        <w:sz w:val="18"/>
        <w:szCs w:val="18"/>
      </w:rPr>
      <w:t>livia.barenghi@libero.it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63C5A56"/>
    <w:multiLevelType w:val="hybridMultilevel"/>
    <w:tmpl w:val="97ECCE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4F6E0A"/>
    <w:multiLevelType w:val="hybridMultilevel"/>
    <w:tmpl w:val="A7029A2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D1866E2"/>
    <w:multiLevelType w:val="hybridMultilevel"/>
    <w:tmpl w:val="05C00F3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25002C1C"/>
    <w:multiLevelType w:val="hybridMultilevel"/>
    <w:tmpl w:val="7CCE62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5F43A79"/>
    <w:multiLevelType w:val="hybridMultilevel"/>
    <w:tmpl w:val="CF8E0F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E336F2"/>
    <w:multiLevelType w:val="hybridMultilevel"/>
    <w:tmpl w:val="2A6A849E"/>
    <w:lvl w:ilvl="0" w:tplc="0410000D">
      <w:start w:val="1"/>
      <w:numFmt w:val="bullet"/>
      <w:lvlText w:val=""/>
      <w:lvlJc w:val="left"/>
      <w:pPr>
        <w:tabs>
          <w:tab w:val="num" w:pos="720"/>
        </w:tabs>
        <w:ind w:left="720" w:hanging="360"/>
      </w:pPr>
      <w:rPr>
        <w:rFonts w:ascii="Wingdings" w:hAnsi="Wingdings" w:hint="default"/>
      </w:rPr>
    </w:lvl>
    <w:lvl w:ilvl="1" w:tplc="3D5EA470" w:tentative="1">
      <w:start w:val="1"/>
      <w:numFmt w:val="bullet"/>
      <w:lvlText w:val=""/>
      <w:lvlJc w:val="left"/>
      <w:pPr>
        <w:tabs>
          <w:tab w:val="num" w:pos="1440"/>
        </w:tabs>
        <w:ind w:left="1440" w:hanging="360"/>
      </w:pPr>
      <w:rPr>
        <w:rFonts w:ascii="Wingdings 2" w:hAnsi="Wingdings 2" w:hint="default"/>
      </w:rPr>
    </w:lvl>
    <w:lvl w:ilvl="2" w:tplc="CCC674B0" w:tentative="1">
      <w:start w:val="1"/>
      <w:numFmt w:val="bullet"/>
      <w:lvlText w:val=""/>
      <w:lvlJc w:val="left"/>
      <w:pPr>
        <w:tabs>
          <w:tab w:val="num" w:pos="2160"/>
        </w:tabs>
        <w:ind w:left="2160" w:hanging="360"/>
      </w:pPr>
      <w:rPr>
        <w:rFonts w:ascii="Wingdings 2" w:hAnsi="Wingdings 2" w:hint="default"/>
      </w:rPr>
    </w:lvl>
    <w:lvl w:ilvl="3" w:tplc="DEF62236" w:tentative="1">
      <w:start w:val="1"/>
      <w:numFmt w:val="bullet"/>
      <w:lvlText w:val=""/>
      <w:lvlJc w:val="left"/>
      <w:pPr>
        <w:tabs>
          <w:tab w:val="num" w:pos="2880"/>
        </w:tabs>
        <w:ind w:left="2880" w:hanging="360"/>
      </w:pPr>
      <w:rPr>
        <w:rFonts w:ascii="Wingdings 2" w:hAnsi="Wingdings 2" w:hint="default"/>
      </w:rPr>
    </w:lvl>
    <w:lvl w:ilvl="4" w:tplc="E736ACFC" w:tentative="1">
      <w:start w:val="1"/>
      <w:numFmt w:val="bullet"/>
      <w:lvlText w:val=""/>
      <w:lvlJc w:val="left"/>
      <w:pPr>
        <w:tabs>
          <w:tab w:val="num" w:pos="3600"/>
        </w:tabs>
        <w:ind w:left="3600" w:hanging="360"/>
      </w:pPr>
      <w:rPr>
        <w:rFonts w:ascii="Wingdings 2" w:hAnsi="Wingdings 2" w:hint="default"/>
      </w:rPr>
    </w:lvl>
    <w:lvl w:ilvl="5" w:tplc="C8C25898" w:tentative="1">
      <w:start w:val="1"/>
      <w:numFmt w:val="bullet"/>
      <w:lvlText w:val=""/>
      <w:lvlJc w:val="left"/>
      <w:pPr>
        <w:tabs>
          <w:tab w:val="num" w:pos="4320"/>
        </w:tabs>
        <w:ind w:left="4320" w:hanging="360"/>
      </w:pPr>
      <w:rPr>
        <w:rFonts w:ascii="Wingdings 2" w:hAnsi="Wingdings 2" w:hint="default"/>
      </w:rPr>
    </w:lvl>
    <w:lvl w:ilvl="6" w:tplc="4C6051F6" w:tentative="1">
      <w:start w:val="1"/>
      <w:numFmt w:val="bullet"/>
      <w:lvlText w:val=""/>
      <w:lvlJc w:val="left"/>
      <w:pPr>
        <w:tabs>
          <w:tab w:val="num" w:pos="5040"/>
        </w:tabs>
        <w:ind w:left="5040" w:hanging="360"/>
      </w:pPr>
      <w:rPr>
        <w:rFonts w:ascii="Wingdings 2" w:hAnsi="Wingdings 2" w:hint="default"/>
      </w:rPr>
    </w:lvl>
    <w:lvl w:ilvl="7" w:tplc="C8F601A0" w:tentative="1">
      <w:start w:val="1"/>
      <w:numFmt w:val="bullet"/>
      <w:lvlText w:val=""/>
      <w:lvlJc w:val="left"/>
      <w:pPr>
        <w:tabs>
          <w:tab w:val="num" w:pos="5760"/>
        </w:tabs>
        <w:ind w:left="5760" w:hanging="360"/>
      </w:pPr>
      <w:rPr>
        <w:rFonts w:ascii="Wingdings 2" w:hAnsi="Wingdings 2" w:hint="default"/>
      </w:rPr>
    </w:lvl>
    <w:lvl w:ilvl="8" w:tplc="8F123C2E" w:tentative="1">
      <w:start w:val="1"/>
      <w:numFmt w:val="bullet"/>
      <w:lvlText w:val=""/>
      <w:lvlJc w:val="left"/>
      <w:pPr>
        <w:tabs>
          <w:tab w:val="num" w:pos="6480"/>
        </w:tabs>
        <w:ind w:left="6480" w:hanging="360"/>
      </w:pPr>
      <w:rPr>
        <w:rFonts w:ascii="Wingdings 2" w:hAnsi="Wingdings 2" w:hint="default"/>
      </w:rPr>
    </w:lvl>
  </w:abstractNum>
  <w:abstractNum w:abstractNumId="9">
    <w:nsid w:val="49812317"/>
    <w:multiLevelType w:val="hybridMultilevel"/>
    <w:tmpl w:val="C5642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E11503"/>
    <w:multiLevelType w:val="hybridMultilevel"/>
    <w:tmpl w:val="6B3C3EFC"/>
    <w:lvl w:ilvl="0" w:tplc="00000001">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53062A7"/>
    <w:multiLevelType w:val="hybridMultilevel"/>
    <w:tmpl w:val="E9366CD4"/>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2">
    <w:nsid w:val="59BA783D"/>
    <w:multiLevelType w:val="hybridMultilevel"/>
    <w:tmpl w:val="0A62C2C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61676996"/>
    <w:multiLevelType w:val="hybridMultilevel"/>
    <w:tmpl w:val="DD361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8473128"/>
    <w:multiLevelType w:val="hybridMultilevel"/>
    <w:tmpl w:val="36CA537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DA35951"/>
    <w:multiLevelType w:val="hybridMultilevel"/>
    <w:tmpl w:val="4E9C4130"/>
    <w:lvl w:ilvl="0" w:tplc="401CE336">
      <w:start w:val="1"/>
      <w:numFmt w:val="bullet"/>
      <w:lvlText w:val=""/>
      <w:lvlJc w:val="left"/>
      <w:pPr>
        <w:tabs>
          <w:tab w:val="num" w:pos="720"/>
        </w:tabs>
        <w:ind w:left="720" w:hanging="360"/>
      </w:pPr>
      <w:rPr>
        <w:rFonts w:ascii="Wingdings 2" w:hAnsi="Wingdings 2" w:hint="default"/>
      </w:rPr>
    </w:lvl>
    <w:lvl w:ilvl="1" w:tplc="3D5EA470" w:tentative="1">
      <w:start w:val="1"/>
      <w:numFmt w:val="bullet"/>
      <w:lvlText w:val=""/>
      <w:lvlJc w:val="left"/>
      <w:pPr>
        <w:tabs>
          <w:tab w:val="num" w:pos="1440"/>
        </w:tabs>
        <w:ind w:left="1440" w:hanging="360"/>
      </w:pPr>
      <w:rPr>
        <w:rFonts w:ascii="Wingdings 2" w:hAnsi="Wingdings 2" w:hint="default"/>
      </w:rPr>
    </w:lvl>
    <w:lvl w:ilvl="2" w:tplc="CCC674B0" w:tentative="1">
      <w:start w:val="1"/>
      <w:numFmt w:val="bullet"/>
      <w:lvlText w:val=""/>
      <w:lvlJc w:val="left"/>
      <w:pPr>
        <w:tabs>
          <w:tab w:val="num" w:pos="2160"/>
        </w:tabs>
        <w:ind w:left="2160" w:hanging="360"/>
      </w:pPr>
      <w:rPr>
        <w:rFonts w:ascii="Wingdings 2" w:hAnsi="Wingdings 2" w:hint="default"/>
      </w:rPr>
    </w:lvl>
    <w:lvl w:ilvl="3" w:tplc="DEF62236" w:tentative="1">
      <w:start w:val="1"/>
      <w:numFmt w:val="bullet"/>
      <w:lvlText w:val=""/>
      <w:lvlJc w:val="left"/>
      <w:pPr>
        <w:tabs>
          <w:tab w:val="num" w:pos="2880"/>
        </w:tabs>
        <w:ind w:left="2880" w:hanging="360"/>
      </w:pPr>
      <w:rPr>
        <w:rFonts w:ascii="Wingdings 2" w:hAnsi="Wingdings 2" w:hint="default"/>
      </w:rPr>
    </w:lvl>
    <w:lvl w:ilvl="4" w:tplc="E736ACFC" w:tentative="1">
      <w:start w:val="1"/>
      <w:numFmt w:val="bullet"/>
      <w:lvlText w:val=""/>
      <w:lvlJc w:val="left"/>
      <w:pPr>
        <w:tabs>
          <w:tab w:val="num" w:pos="3600"/>
        </w:tabs>
        <w:ind w:left="3600" w:hanging="360"/>
      </w:pPr>
      <w:rPr>
        <w:rFonts w:ascii="Wingdings 2" w:hAnsi="Wingdings 2" w:hint="default"/>
      </w:rPr>
    </w:lvl>
    <w:lvl w:ilvl="5" w:tplc="C8C25898" w:tentative="1">
      <w:start w:val="1"/>
      <w:numFmt w:val="bullet"/>
      <w:lvlText w:val=""/>
      <w:lvlJc w:val="left"/>
      <w:pPr>
        <w:tabs>
          <w:tab w:val="num" w:pos="4320"/>
        </w:tabs>
        <w:ind w:left="4320" w:hanging="360"/>
      </w:pPr>
      <w:rPr>
        <w:rFonts w:ascii="Wingdings 2" w:hAnsi="Wingdings 2" w:hint="default"/>
      </w:rPr>
    </w:lvl>
    <w:lvl w:ilvl="6" w:tplc="4C6051F6" w:tentative="1">
      <w:start w:val="1"/>
      <w:numFmt w:val="bullet"/>
      <w:lvlText w:val=""/>
      <w:lvlJc w:val="left"/>
      <w:pPr>
        <w:tabs>
          <w:tab w:val="num" w:pos="5040"/>
        </w:tabs>
        <w:ind w:left="5040" w:hanging="360"/>
      </w:pPr>
      <w:rPr>
        <w:rFonts w:ascii="Wingdings 2" w:hAnsi="Wingdings 2" w:hint="default"/>
      </w:rPr>
    </w:lvl>
    <w:lvl w:ilvl="7" w:tplc="C8F601A0" w:tentative="1">
      <w:start w:val="1"/>
      <w:numFmt w:val="bullet"/>
      <w:lvlText w:val=""/>
      <w:lvlJc w:val="left"/>
      <w:pPr>
        <w:tabs>
          <w:tab w:val="num" w:pos="5760"/>
        </w:tabs>
        <w:ind w:left="5760" w:hanging="360"/>
      </w:pPr>
      <w:rPr>
        <w:rFonts w:ascii="Wingdings 2" w:hAnsi="Wingdings 2" w:hint="default"/>
      </w:rPr>
    </w:lvl>
    <w:lvl w:ilvl="8" w:tplc="8F123C2E" w:tentative="1">
      <w:start w:val="1"/>
      <w:numFmt w:val="bullet"/>
      <w:lvlText w:val=""/>
      <w:lvlJc w:val="left"/>
      <w:pPr>
        <w:tabs>
          <w:tab w:val="num" w:pos="6480"/>
        </w:tabs>
        <w:ind w:left="6480" w:hanging="360"/>
      </w:pPr>
      <w:rPr>
        <w:rFonts w:ascii="Wingdings 2" w:hAnsi="Wingdings 2" w:hint="default"/>
      </w:rPr>
    </w:lvl>
  </w:abstractNum>
  <w:abstractNum w:abstractNumId="16">
    <w:nsid w:val="729E6A03"/>
    <w:multiLevelType w:val="hybridMultilevel"/>
    <w:tmpl w:val="A5509276"/>
    <w:lvl w:ilvl="0" w:tplc="3C642566">
      <w:start w:val="1"/>
      <w:numFmt w:val="bullet"/>
      <w:lvlText w:val=""/>
      <w:lvlJc w:val="left"/>
      <w:pPr>
        <w:ind w:left="720" w:hanging="360"/>
      </w:pPr>
      <w:rPr>
        <w:rFonts w:ascii="Symbol" w:hAnsi="Symbol" w:hint="default"/>
        <w:u w:color="CC33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8B92EDE"/>
    <w:multiLevelType w:val="hybridMultilevel"/>
    <w:tmpl w:val="061E2724"/>
    <w:lvl w:ilvl="0" w:tplc="0410000F">
      <w:start w:val="1"/>
      <w:numFmt w:val="decimal"/>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18">
    <w:nsid w:val="7A3F0EB2"/>
    <w:multiLevelType w:val="hybridMultilevel"/>
    <w:tmpl w:val="06A4F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5"/>
  </w:num>
  <w:num w:numId="5">
    <w:abstractNumId w:val="5"/>
  </w:num>
  <w:num w:numId="6">
    <w:abstractNumId w:val="9"/>
  </w:num>
  <w:num w:numId="7">
    <w:abstractNumId w:val="7"/>
  </w:num>
  <w:num w:numId="8">
    <w:abstractNumId w:val="4"/>
  </w:num>
  <w:num w:numId="9">
    <w:abstractNumId w:val="14"/>
  </w:num>
  <w:num w:numId="10">
    <w:abstractNumId w:val="13"/>
  </w:num>
  <w:num w:numId="11">
    <w:abstractNumId w:val="10"/>
  </w:num>
  <w:num w:numId="12">
    <w:abstractNumId w:val="3"/>
  </w:num>
  <w:num w:numId="13">
    <w:abstractNumId w:val="16"/>
  </w:num>
  <w:num w:numId="14">
    <w:abstractNumId w:val="8"/>
  </w:num>
  <w:num w:numId="15">
    <w:abstractNumId w:val="12"/>
  </w:num>
  <w:num w:numId="16">
    <w:abstractNumId w:val="17"/>
  </w:num>
  <w:num w:numId="17">
    <w:abstractNumId w:val="18"/>
  </w:num>
  <w:num w:numId="18">
    <w:abstractNumId w:val="6"/>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pB6MTxWBgeUixi1kycPoKc7WlqA=" w:salt="87fPkCSgXCBhJH3Mrw1nDA=="/>
  <w:defaultTabStop w:val="708"/>
  <w:hyphenationZone w:val="283"/>
  <w:evenAndOddHeaders/>
  <w:characterSpacingControl w:val="doNotCompress"/>
  <w:footnotePr>
    <w:footnote w:id="0"/>
    <w:footnote w:id="1"/>
  </w:footnotePr>
  <w:endnotePr>
    <w:endnote w:id="0"/>
    <w:endnote w:id="1"/>
  </w:endnotePr>
  <w:compat>
    <w:useFELayout/>
  </w:compat>
  <w:rsids>
    <w:rsidRoot w:val="00C841E7"/>
    <w:rsid w:val="000315F1"/>
    <w:rsid w:val="00065ADA"/>
    <w:rsid w:val="000A4896"/>
    <w:rsid w:val="000B4D0F"/>
    <w:rsid w:val="000E06F4"/>
    <w:rsid w:val="001069D8"/>
    <w:rsid w:val="00130596"/>
    <w:rsid w:val="00175630"/>
    <w:rsid w:val="001E586D"/>
    <w:rsid w:val="00237A71"/>
    <w:rsid w:val="00256928"/>
    <w:rsid w:val="002A56A6"/>
    <w:rsid w:val="002C5012"/>
    <w:rsid w:val="002E306E"/>
    <w:rsid w:val="003144BA"/>
    <w:rsid w:val="00431331"/>
    <w:rsid w:val="00437CD9"/>
    <w:rsid w:val="004619B9"/>
    <w:rsid w:val="00464ED4"/>
    <w:rsid w:val="00482AD0"/>
    <w:rsid w:val="004A1124"/>
    <w:rsid w:val="004A5CA7"/>
    <w:rsid w:val="004B3660"/>
    <w:rsid w:val="004C2FA9"/>
    <w:rsid w:val="004C34A6"/>
    <w:rsid w:val="004D69DA"/>
    <w:rsid w:val="0055344C"/>
    <w:rsid w:val="005D63D6"/>
    <w:rsid w:val="006459F4"/>
    <w:rsid w:val="00704A3D"/>
    <w:rsid w:val="007716FE"/>
    <w:rsid w:val="007D563F"/>
    <w:rsid w:val="007E19FF"/>
    <w:rsid w:val="008010A4"/>
    <w:rsid w:val="008074F1"/>
    <w:rsid w:val="00840CEA"/>
    <w:rsid w:val="00855FD5"/>
    <w:rsid w:val="00863BBF"/>
    <w:rsid w:val="00873F90"/>
    <w:rsid w:val="008A0E2E"/>
    <w:rsid w:val="008E4728"/>
    <w:rsid w:val="008F2621"/>
    <w:rsid w:val="009053DE"/>
    <w:rsid w:val="00915AEB"/>
    <w:rsid w:val="0094577D"/>
    <w:rsid w:val="0096646E"/>
    <w:rsid w:val="009B50A6"/>
    <w:rsid w:val="009D65D2"/>
    <w:rsid w:val="00A305EB"/>
    <w:rsid w:val="00A54571"/>
    <w:rsid w:val="00A563A2"/>
    <w:rsid w:val="00A63AEB"/>
    <w:rsid w:val="00A6540D"/>
    <w:rsid w:val="00A81B1B"/>
    <w:rsid w:val="00AB4CE0"/>
    <w:rsid w:val="00AC12C1"/>
    <w:rsid w:val="00AE7FB8"/>
    <w:rsid w:val="00AF5619"/>
    <w:rsid w:val="00B074E6"/>
    <w:rsid w:val="00B1788B"/>
    <w:rsid w:val="00B46CF9"/>
    <w:rsid w:val="00B8508D"/>
    <w:rsid w:val="00B910D2"/>
    <w:rsid w:val="00C3455C"/>
    <w:rsid w:val="00C508A3"/>
    <w:rsid w:val="00C57907"/>
    <w:rsid w:val="00C841E7"/>
    <w:rsid w:val="00C95235"/>
    <w:rsid w:val="00C9642F"/>
    <w:rsid w:val="00CA0980"/>
    <w:rsid w:val="00CC07E7"/>
    <w:rsid w:val="00CE27B2"/>
    <w:rsid w:val="00D11424"/>
    <w:rsid w:val="00D35953"/>
    <w:rsid w:val="00D37107"/>
    <w:rsid w:val="00D9706D"/>
    <w:rsid w:val="00DC76FF"/>
    <w:rsid w:val="00DE7C40"/>
    <w:rsid w:val="00E246A8"/>
    <w:rsid w:val="00E32319"/>
    <w:rsid w:val="00E37115"/>
    <w:rsid w:val="00E41FB9"/>
    <w:rsid w:val="00E61601"/>
    <w:rsid w:val="00E66B21"/>
    <w:rsid w:val="00EC71BC"/>
    <w:rsid w:val="00F071C9"/>
    <w:rsid w:val="00F12C5D"/>
    <w:rsid w:val="00F15266"/>
    <w:rsid w:val="00F23FCD"/>
    <w:rsid w:val="00F75B61"/>
    <w:rsid w:val="00F9670A"/>
    <w:rsid w:val="00FA0AD4"/>
    <w:rsid w:val="00FB0E2F"/>
    <w:rsid w:val="00FB2962"/>
    <w:rsid w:val="00FD203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EastAsia" w:hAnsiTheme="majorHAnsi" w:cstheme="majorBidi"/>
        <w:b/>
        <w:bCs/>
        <w:color w:val="345A8A" w:themeColor="accent1" w:themeShade="B5"/>
        <w:sz w:val="32"/>
        <w:szCs w:val="3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63A2"/>
  </w:style>
  <w:style w:type="paragraph" w:styleId="Titolo1">
    <w:name w:val="heading 1"/>
    <w:basedOn w:val="Normale"/>
    <w:next w:val="Normale"/>
    <w:link w:val="Titolo1Carattere"/>
    <w:uiPriority w:val="9"/>
    <w:qFormat/>
    <w:rsid w:val="00CE27B2"/>
    <w:pPr>
      <w:keepNext/>
      <w:keepLines/>
      <w:spacing w:before="480"/>
      <w:outlineLvl w:val="0"/>
    </w:pPr>
    <w:rPr>
      <w:rFonts w:eastAsiaTheme="majorEastAsia"/>
      <w:b w:val="0"/>
      <w:bCs w:val="0"/>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64ED4"/>
    <w:pPr>
      <w:keepNext/>
      <w:keepLines/>
      <w:spacing w:before="200"/>
      <w:outlineLvl w:val="1"/>
    </w:pPr>
    <w:rPr>
      <w:rFonts w:eastAsiaTheme="majorEastAsia"/>
      <w:b w:val="0"/>
      <w:bCs w:val="0"/>
      <w:color w:val="4F81BD" w:themeColor="accent1"/>
      <w:sz w:val="26"/>
      <w:szCs w:val="26"/>
    </w:rPr>
  </w:style>
  <w:style w:type="paragraph" w:styleId="Titolo4">
    <w:name w:val="heading 4"/>
    <w:basedOn w:val="Normale"/>
    <w:next w:val="Normale"/>
    <w:link w:val="Titolo4Carattere"/>
    <w:uiPriority w:val="9"/>
    <w:semiHidden/>
    <w:unhideWhenUsed/>
    <w:qFormat/>
    <w:rsid w:val="00237A71"/>
    <w:pPr>
      <w:keepNext/>
      <w:keepLines/>
      <w:spacing w:before="200"/>
      <w:outlineLvl w:val="3"/>
    </w:pPr>
    <w:rPr>
      <w:rFonts w:eastAsiaTheme="majorEastAsia"/>
      <w:b w:val="0"/>
      <w:bCs w:val="0"/>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12C5D"/>
    <w:pPr>
      <w:pBdr>
        <w:top w:val="nil"/>
        <w:left w:val="nil"/>
        <w:bottom w:val="single" w:sz="8" w:space="4" w:color="4F81BD" w:themeColor="accent1"/>
        <w:right w:val="nil"/>
        <w:between w:val="nil"/>
        <w:bar w:val="nil"/>
      </w:pBdr>
      <w:spacing w:after="300"/>
      <w:contextualSpacing/>
    </w:pPr>
    <w:rPr>
      <w:rFonts w:ascii="Calibri" w:eastAsiaTheme="majorEastAsia" w:hAnsi="Calibri"/>
      <w:b w:val="0"/>
      <w:color w:val="17365D" w:themeColor="text2" w:themeShade="BF"/>
      <w:spacing w:val="5"/>
      <w:kern w:val="28"/>
      <w:sz w:val="52"/>
      <w:szCs w:val="52"/>
      <w:u w:color="000000"/>
    </w:rPr>
  </w:style>
  <w:style w:type="character" w:customStyle="1" w:styleId="TitoloCarattere">
    <w:name w:val="Titolo Carattere"/>
    <w:basedOn w:val="Carpredefinitoparagrafo"/>
    <w:link w:val="Titolo"/>
    <w:uiPriority w:val="10"/>
    <w:rsid w:val="00F12C5D"/>
    <w:rPr>
      <w:rFonts w:ascii="Calibri" w:eastAsiaTheme="majorEastAsia" w:hAnsi="Calibri"/>
      <w:b w:val="0"/>
      <w:color w:val="17365D" w:themeColor="text2" w:themeShade="BF"/>
      <w:spacing w:val="5"/>
      <w:kern w:val="28"/>
      <w:sz w:val="52"/>
      <w:szCs w:val="52"/>
      <w:u w:color="000000"/>
    </w:rPr>
  </w:style>
  <w:style w:type="table" w:styleId="Grigliatabella">
    <w:name w:val="Table Grid"/>
    <w:basedOn w:val="Tabellanormale"/>
    <w:uiPriority w:val="59"/>
    <w:rsid w:val="00C84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predefinitoparagrafo"/>
    <w:link w:val="Titolo4"/>
    <w:uiPriority w:val="9"/>
    <w:semiHidden/>
    <w:rsid w:val="00237A71"/>
    <w:rPr>
      <w:rFonts w:eastAsiaTheme="majorEastAsia"/>
      <w:b w:val="0"/>
      <w:bCs w:val="0"/>
      <w:i/>
      <w:iCs/>
      <w:color w:val="4F81BD" w:themeColor="accent1"/>
    </w:rPr>
  </w:style>
  <w:style w:type="paragraph" w:styleId="Intestazione">
    <w:name w:val="header"/>
    <w:basedOn w:val="Normale"/>
    <w:link w:val="IntestazioneCarattere"/>
    <w:uiPriority w:val="99"/>
    <w:unhideWhenUsed/>
    <w:rsid w:val="00237A71"/>
    <w:pPr>
      <w:tabs>
        <w:tab w:val="center" w:pos="4819"/>
        <w:tab w:val="right" w:pos="9638"/>
      </w:tabs>
    </w:pPr>
  </w:style>
  <w:style w:type="character" w:customStyle="1" w:styleId="IntestazioneCarattere">
    <w:name w:val="Intestazione Carattere"/>
    <w:basedOn w:val="Carpredefinitoparagrafo"/>
    <w:link w:val="Intestazione"/>
    <w:uiPriority w:val="99"/>
    <w:rsid w:val="00237A71"/>
  </w:style>
  <w:style w:type="paragraph" w:styleId="Pidipagina">
    <w:name w:val="footer"/>
    <w:basedOn w:val="Normale"/>
    <w:link w:val="PidipaginaCarattere"/>
    <w:uiPriority w:val="99"/>
    <w:unhideWhenUsed/>
    <w:rsid w:val="00237A71"/>
    <w:pPr>
      <w:tabs>
        <w:tab w:val="center" w:pos="4819"/>
        <w:tab w:val="right" w:pos="9638"/>
      </w:tabs>
    </w:pPr>
  </w:style>
  <w:style w:type="character" w:customStyle="1" w:styleId="PidipaginaCarattere">
    <w:name w:val="Piè di pagina Carattere"/>
    <w:basedOn w:val="Carpredefinitoparagrafo"/>
    <w:link w:val="Pidipagina"/>
    <w:uiPriority w:val="99"/>
    <w:rsid w:val="00237A71"/>
  </w:style>
  <w:style w:type="character" w:styleId="Collegamentoipertestuale">
    <w:name w:val="Hyperlink"/>
    <w:basedOn w:val="Carpredefinitoparagrafo"/>
    <w:uiPriority w:val="99"/>
    <w:rsid w:val="00F9670A"/>
    <w:rPr>
      <w:color w:val="0000FF"/>
      <w:sz w:val="20"/>
      <w:szCs w:val="20"/>
      <w:u w:val="single"/>
    </w:rPr>
  </w:style>
  <w:style w:type="paragraph" w:styleId="Testofumetto">
    <w:name w:val="Balloon Text"/>
    <w:basedOn w:val="Normale"/>
    <w:link w:val="TestofumettoCarattere"/>
    <w:uiPriority w:val="99"/>
    <w:semiHidden/>
    <w:unhideWhenUsed/>
    <w:rsid w:val="008F26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F2621"/>
    <w:rPr>
      <w:rFonts w:ascii="Tahoma" w:hAnsi="Tahoma" w:cs="Tahoma"/>
      <w:sz w:val="16"/>
      <w:szCs w:val="16"/>
    </w:rPr>
  </w:style>
  <w:style w:type="paragraph" w:styleId="Paragrafoelenco">
    <w:name w:val="List Paragraph"/>
    <w:basedOn w:val="Normale"/>
    <w:uiPriority w:val="34"/>
    <w:qFormat/>
    <w:rsid w:val="004C2FA9"/>
    <w:pPr>
      <w:ind w:left="720"/>
      <w:contextualSpacing/>
    </w:pPr>
  </w:style>
  <w:style w:type="character" w:styleId="Enfasigrassetto">
    <w:name w:val="Strong"/>
    <w:basedOn w:val="Carpredefinitoparagrafo"/>
    <w:uiPriority w:val="22"/>
    <w:qFormat/>
    <w:rsid w:val="00E66B21"/>
    <w:rPr>
      <w:b/>
      <w:bCs/>
    </w:rPr>
  </w:style>
  <w:style w:type="character" w:customStyle="1" w:styleId="Titolo1Carattere">
    <w:name w:val="Titolo 1 Carattere"/>
    <w:basedOn w:val="Carpredefinitoparagrafo"/>
    <w:link w:val="Titolo1"/>
    <w:uiPriority w:val="9"/>
    <w:rsid w:val="00CE27B2"/>
    <w:rPr>
      <w:rFonts w:eastAsiaTheme="majorEastAsia"/>
      <w:b w:val="0"/>
      <w:bCs w:val="0"/>
      <w:color w:val="365F91" w:themeColor="accent1" w:themeShade="BF"/>
      <w:sz w:val="28"/>
      <w:szCs w:val="28"/>
    </w:rPr>
  </w:style>
  <w:style w:type="character" w:customStyle="1" w:styleId="Titolo2Carattere">
    <w:name w:val="Titolo 2 Carattere"/>
    <w:basedOn w:val="Carpredefinitoparagrafo"/>
    <w:link w:val="Titolo2"/>
    <w:uiPriority w:val="9"/>
    <w:semiHidden/>
    <w:rsid w:val="00464ED4"/>
    <w:rPr>
      <w:rFonts w:eastAsiaTheme="majorEastAsia"/>
      <w:b w:val="0"/>
      <w:bCs w:val="0"/>
      <w:color w:val="4F81BD" w:themeColor="accent1"/>
      <w:sz w:val="26"/>
      <w:szCs w:val="26"/>
    </w:rPr>
  </w:style>
  <w:style w:type="paragraph" w:customStyle="1" w:styleId="Default">
    <w:name w:val="Default"/>
    <w:rsid w:val="00464ED4"/>
    <w:pPr>
      <w:autoSpaceDE w:val="0"/>
      <w:autoSpaceDN w:val="0"/>
      <w:adjustRightInd w:val="0"/>
    </w:pPr>
    <w:rPr>
      <w:rFonts w:ascii="Times New Roman" w:eastAsia="Times New Roman" w:hAnsi="Times New Roman" w:cs="Times New Roman"/>
      <w:b w:val="0"/>
      <w:bCs w:val="0"/>
      <w:color w:val="000000"/>
      <w:sz w:val="24"/>
      <w:szCs w:val="24"/>
    </w:rPr>
  </w:style>
  <w:style w:type="paragraph" w:styleId="Testocommento">
    <w:name w:val="annotation text"/>
    <w:basedOn w:val="Normale"/>
    <w:link w:val="TestocommentoCarattere"/>
    <w:uiPriority w:val="99"/>
    <w:semiHidden/>
    <w:unhideWhenUsed/>
    <w:rsid w:val="00482AD0"/>
    <w:rPr>
      <w:sz w:val="20"/>
      <w:szCs w:val="20"/>
    </w:rPr>
  </w:style>
  <w:style w:type="character" w:customStyle="1" w:styleId="TestocommentoCarattere">
    <w:name w:val="Testo commento Carattere"/>
    <w:basedOn w:val="Carpredefinitoparagrafo"/>
    <w:link w:val="Testocommento"/>
    <w:uiPriority w:val="99"/>
    <w:semiHidden/>
    <w:rsid w:val="00482AD0"/>
    <w:rPr>
      <w:sz w:val="20"/>
      <w:szCs w:val="20"/>
    </w:rPr>
  </w:style>
  <w:style w:type="paragraph" w:styleId="Soggettocommento">
    <w:name w:val="annotation subject"/>
    <w:basedOn w:val="Testocommento"/>
    <w:next w:val="Testocommento"/>
    <w:link w:val="SoggettocommentoCarattere"/>
    <w:uiPriority w:val="99"/>
    <w:semiHidden/>
    <w:unhideWhenUsed/>
    <w:rsid w:val="00482AD0"/>
    <w:rPr>
      <w:rFonts w:ascii="Times New Roman" w:eastAsiaTheme="minorHAnsi" w:hAnsi="Times New Roman" w:cs="Times New Roman"/>
      <w:color w:val="auto"/>
      <w:lang w:val="en-GB" w:eastAsia="en-GB"/>
    </w:rPr>
  </w:style>
  <w:style w:type="character" w:customStyle="1" w:styleId="SoggettocommentoCarattere">
    <w:name w:val="Soggetto commento Carattere"/>
    <w:basedOn w:val="TestocommentoCarattere"/>
    <w:link w:val="Soggettocommento"/>
    <w:uiPriority w:val="99"/>
    <w:semiHidden/>
    <w:rsid w:val="00482AD0"/>
    <w:rPr>
      <w:rFonts w:ascii="Times New Roman" w:eastAsiaTheme="minorHAnsi" w:hAnsi="Times New Roman" w:cs="Times New Roman"/>
      <w:color w:val="auto"/>
      <w:lang w:val="en-GB" w:eastAsia="en-GB"/>
    </w:rPr>
  </w:style>
  <w:style w:type="paragraph" w:styleId="PreformattatoHTML">
    <w:name w:val="HTML Preformatted"/>
    <w:basedOn w:val="Normale"/>
    <w:link w:val="PreformattatoHTMLCarattere"/>
    <w:uiPriority w:val="99"/>
    <w:semiHidden/>
    <w:unhideWhenUsed/>
    <w:rsid w:val="00AC1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b w:val="0"/>
      <w:bCs w:val="0"/>
      <w:color w:val="auto"/>
      <w:sz w:val="20"/>
      <w:szCs w:val="20"/>
    </w:rPr>
  </w:style>
  <w:style w:type="character" w:customStyle="1" w:styleId="PreformattatoHTMLCarattere">
    <w:name w:val="Preformattato HTML Carattere"/>
    <w:basedOn w:val="Carpredefinitoparagrafo"/>
    <w:link w:val="PreformattatoHTML"/>
    <w:uiPriority w:val="99"/>
    <w:semiHidden/>
    <w:rsid w:val="00AC12C1"/>
    <w:rPr>
      <w:rFonts w:ascii="Courier New" w:eastAsia="Times New Roman" w:hAnsi="Courier New" w:cs="Courier New"/>
      <w:b w:val="0"/>
      <w:bCs w:val="0"/>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ajorBidi"/>
        <w:b/>
        <w:bCs/>
        <w:color w:val="345A8A" w:themeColor="accent1" w:themeShade="B5"/>
        <w:sz w:val="32"/>
        <w:szCs w:val="32"/>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uiPriority w:val="9"/>
    <w:semiHidden/>
    <w:unhideWhenUsed/>
    <w:qFormat/>
    <w:rsid w:val="00237A71"/>
    <w:pPr>
      <w:keepNext/>
      <w:keepLines/>
      <w:spacing w:before="200"/>
      <w:outlineLvl w:val="3"/>
    </w:pPr>
    <w:rPr>
      <w:rFonts w:eastAsiaTheme="majorEastAsia"/>
      <w:b w:val="0"/>
      <w:bCs w:val="0"/>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F12C5D"/>
    <w:pPr>
      <w:pBdr>
        <w:top w:val="nil"/>
        <w:left w:val="nil"/>
        <w:bottom w:val="single" w:sz="8" w:space="4" w:color="4F81BD" w:themeColor="accent1"/>
        <w:right w:val="nil"/>
        <w:between w:val="nil"/>
        <w:bar w:val="nil"/>
      </w:pBdr>
      <w:spacing w:after="300"/>
      <w:contextualSpacing/>
    </w:pPr>
    <w:rPr>
      <w:rFonts w:ascii="Calibri" w:eastAsiaTheme="majorEastAsia" w:hAnsi="Calibri"/>
      <w:b w:val="0"/>
      <w:color w:val="17365D" w:themeColor="text2" w:themeShade="BF"/>
      <w:spacing w:val="5"/>
      <w:kern w:val="28"/>
      <w:sz w:val="52"/>
      <w:szCs w:val="52"/>
      <w:u w:color="000000"/>
    </w:rPr>
  </w:style>
  <w:style w:type="character" w:customStyle="1" w:styleId="TitoloCarattere">
    <w:name w:val="Titolo Carattere"/>
    <w:basedOn w:val="Caratterepredefinitoparagrafo"/>
    <w:link w:val="Titolo"/>
    <w:uiPriority w:val="10"/>
    <w:rsid w:val="00F12C5D"/>
    <w:rPr>
      <w:rFonts w:ascii="Calibri" w:eastAsiaTheme="majorEastAsia" w:hAnsi="Calibri"/>
      <w:b w:val="0"/>
      <w:color w:val="17365D" w:themeColor="text2" w:themeShade="BF"/>
      <w:spacing w:val="5"/>
      <w:kern w:val="28"/>
      <w:sz w:val="52"/>
      <w:szCs w:val="52"/>
      <w:u w:color="000000"/>
    </w:rPr>
  </w:style>
  <w:style w:type="table" w:styleId="Grigliatabella">
    <w:name w:val="Table Grid"/>
    <w:basedOn w:val="Tabellanormale"/>
    <w:uiPriority w:val="59"/>
    <w:rsid w:val="00C841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4Carattere">
    <w:name w:val="Titolo 4 Carattere"/>
    <w:basedOn w:val="Caratterepredefinitoparagrafo"/>
    <w:link w:val="Titolo4"/>
    <w:uiPriority w:val="9"/>
    <w:semiHidden/>
    <w:rsid w:val="00237A71"/>
    <w:rPr>
      <w:rFonts w:eastAsiaTheme="majorEastAsia"/>
      <w:b w:val="0"/>
      <w:bCs w:val="0"/>
      <w:i/>
      <w:iCs/>
      <w:color w:val="4F81BD" w:themeColor="accent1"/>
    </w:rPr>
  </w:style>
  <w:style w:type="paragraph" w:styleId="Intestazione">
    <w:name w:val="header"/>
    <w:basedOn w:val="Normale"/>
    <w:link w:val="IntestazioneCarattere"/>
    <w:uiPriority w:val="99"/>
    <w:unhideWhenUsed/>
    <w:rsid w:val="00237A71"/>
    <w:pPr>
      <w:tabs>
        <w:tab w:val="center" w:pos="4819"/>
        <w:tab w:val="right" w:pos="9638"/>
      </w:tabs>
    </w:pPr>
  </w:style>
  <w:style w:type="character" w:customStyle="1" w:styleId="IntestazioneCarattere">
    <w:name w:val="Intestazione Carattere"/>
    <w:basedOn w:val="Caratterepredefinitoparagrafo"/>
    <w:link w:val="Intestazione"/>
    <w:uiPriority w:val="99"/>
    <w:rsid w:val="00237A71"/>
  </w:style>
  <w:style w:type="paragraph" w:styleId="Pidipagina">
    <w:name w:val="footer"/>
    <w:basedOn w:val="Normale"/>
    <w:link w:val="PidipaginaCarattere"/>
    <w:uiPriority w:val="99"/>
    <w:unhideWhenUsed/>
    <w:rsid w:val="00237A71"/>
    <w:pPr>
      <w:tabs>
        <w:tab w:val="center" w:pos="4819"/>
        <w:tab w:val="right" w:pos="9638"/>
      </w:tabs>
    </w:pPr>
  </w:style>
  <w:style w:type="character" w:customStyle="1" w:styleId="PidipaginaCarattere">
    <w:name w:val="Piè di pagina Carattere"/>
    <w:basedOn w:val="Caratterepredefinitoparagrafo"/>
    <w:link w:val="Pidipagina"/>
    <w:uiPriority w:val="99"/>
    <w:rsid w:val="00237A71"/>
  </w:style>
</w:styles>
</file>

<file path=word/webSettings.xml><?xml version="1.0" encoding="utf-8"?>
<w:webSettings xmlns:r="http://schemas.openxmlformats.org/officeDocument/2006/relationships" xmlns:w="http://schemas.openxmlformats.org/wordprocessingml/2006/main">
  <w:divs>
    <w:div w:id="990065727">
      <w:bodyDiv w:val="1"/>
      <w:marLeft w:val="0"/>
      <w:marRight w:val="0"/>
      <w:marTop w:val="0"/>
      <w:marBottom w:val="0"/>
      <w:divBdr>
        <w:top w:val="none" w:sz="0" w:space="0" w:color="auto"/>
        <w:left w:val="none" w:sz="0" w:space="0" w:color="auto"/>
        <w:bottom w:val="none" w:sz="0" w:space="0" w:color="auto"/>
        <w:right w:val="none" w:sz="0" w:space="0" w:color="auto"/>
      </w:divBdr>
    </w:div>
    <w:div w:id="1922983636">
      <w:bodyDiv w:val="1"/>
      <w:marLeft w:val="0"/>
      <w:marRight w:val="0"/>
      <w:marTop w:val="0"/>
      <w:marBottom w:val="0"/>
      <w:divBdr>
        <w:top w:val="none" w:sz="0" w:space="0" w:color="auto"/>
        <w:left w:val="none" w:sz="0" w:space="0" w:color="auto"/>
        <w:bottom w:val="none" w:sz="0" w:space="0" w:color="auto"/>
        <w:right w:val="none" w:sz="0" w:space="0" w:color="auto"/>
      </w:divBdr>
    </w:div>
    <w:div w:id="20820957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9/6092018" TargetMode="External"/><Relationship Id="rId13" Type="http://schemas.openxmlformats.org/officeDocument/2006/relationships/hyperlink" Target="http://europepmc.org/search;jsessionid=BzXO3dUvm13rjh3aUwxQ.0?page=1&amp;query=JOURNAL:%22Angle+Orthod%22"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ropepmc.org/search;jsessionid=BzXO3dUvm13rjh3aUwxQ.0?page=1&amp;query=AUTH:%22Gandolfini+M%22" TargetMode="External"/><Relationship Id="rId17" Type="http://schemas.openxmlformats.org/officeDocument/2006/relationships/hyperlink" Target="https://www.kerrdental.com/en-eu/download-center-0?search=clean&amp;f%5B0%5D=field_resource_language%3A573&amp;f%5B1%5D=field_resource_document_type%3A665" TargetMode="External"/><Relationship Id="rId2" Type="http://schemas.openxmlformats.org/officeDocument/2006/relationships/numbering" Target="numbering.xml"/><Relationship Id="rId16" Type="http://schemas.openxmlformats.org/officeDocument/2006/relationships/hyperlink" Target="http://www.kerrdental.com/resource-center/clean-disinfect-and-cover-%E2%80%93top-activities-clinical-contactsurfaces-dentistry-d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opepmc.org/search;jsessionid=BzXO3dUvm13rjh3aUwxQ.0?page=1&amp;query=AUTH:%22DiBlasio+A%22"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blog.dentaltrey.it/sorridere-dietro-la-mascherina-poca-chiarezza-sulle-raccomandazioni-cliniche-in-odontostomatologia/" TargetMode="External"/><Relationship Id="rId23" Type="http://schemas.openxmlformats.org/officeDocument/2006/relationships/theme" Target="theme/theme1.xml"/><Relationship Id="rId10" Type="http://schemas.openxmlformats.org/officeDocument/2006/relationships/hyperlink" Target="http://europepmc.org/search;jsessionid=BzXO3dUvm13rjh3aUwxQ.0?page=1&amp;query=AUTH:%22Barenghi+A%2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opepmc.org/search;jsessionid=BzXO3dUvm13rjh3aUwxQ.0?page=1&amp;query=AUTH:%22Barenghi+L%22" TargetMode="External"/><Relationship Id="rId14" Type="http://schemas.openxmlformats.org/officeDocument/2006/relationships/hyperlink" Target="http://blog.dentaltrey.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A6B2-77E9-3A40-983E-279720651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1563</Words>
  <Characters>8913</Characters>
  <Application>Microsoft Office Word</Application>
  <DocSecurity>8</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Bassetto</dc:creator>
  <cp:lastModifiedBy>Livia Barenghi</cp:lastModifiedBy>
  <cp:revision>7</cp:revision>
  <dcterms:created xsi:type="dcterms:W3CDTF">2020-01-07T07:40:00Z</dcterms:created>
  <dcterms:modified xsi:type="dcterms:W3CDTF">2020-01-07T07:52:00Z</dcterms:modified>
</cp:coreProperties>
</file>